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rPr>
          <w:sz w:val="24"/>
        </w:rPr>
        <w:t xml:space="preserve">June 19, 2019 </w:t>
      </w:r>
    </w:p>
    <w:p>
      <w:r>
        <w:t>Walkaround Survey</w:t>
        <w:br/>
      </w:r>
      <w:r>
        <w:t xml:space="preserve">          As Of</w:t>
        <w:br/>
      </w:r>
      <w:r>
        <w:t xml:space="preserve">  June 19, 2019 </w:t>
      </w:r>
    </w:p>
    <w:p>
      <w:pPr>
        <w:jc w:val="center"/>
      </w:pPr>
      <w:r>
        <w:rPr>
          <w:b/>
          <w:sz w:val="24"/>
          <w:u w:val="single"/>
        </w:rPr>
        <w:t>BARGE "TEST"</w:t>
        <w:br/>
      </w:r>
    </w:p>
    <w:p>
      <w:pPr>
        <w:jc w:val="both"/>
      </w:pPr>
      <w:r>
        <w:rPr>
          <w:b/>
        </w:rPr>
        <w:t xml:space="preserve">This is to certify </w:t>
      </w:r>
      <w:r>
        <w:t>that the undernamed marine surveyor did, on June 19, 2019, at the request of and for the account of Robert Miller &amp; Associates, survey the barge "TEST", while the subject vessel lay afloat and unladen at ACBL Armant Fleet, Vacherie, Louisiana, in order to ascertain the general condition of the subject barge and suitability for its intended service.</w:t>
      </w:r>
    </w:p>
    <w:p>
      <w:r>
        <w:rPr>
          <w:b/>
          <w:sz w:val="24"/>
          <w:u w:val="single"/>
        </w:rPr>
        <w:t>BRIEF DESCRIPTION:</w:t>
      </w:r>
    </w:p>
    <w:p>
      <w:r>
        <w:rPr>
          <w:b/>
        </w:rPr>
        <w:t xml:space="preserve">Barge Type: </w:t>
        <w:tab/>
        <w:tab/>
      </w:r>
      <w:r>
        <w:t>Covered Hopper</w:t>
        <w:br/>
      </w:r>
      <w:r>
        <w:rPr>
          <w:b/>
        </w:rPr>
        <w:t xml:space="preserve">Cargo Covers: </w:t>
        <w:tab/>
        <w:tab/>
      </w:r>
      <w:r>
        <w:t>g Fiberglass Lift</w:t>
        <w:br/>
      </w:r>
      <w:r>
        <w:rPr>
          <w:b/>
        </w:rPr>
        <w:t xml:space="preserve">Wing Compartments: </w:t>
        <w:tab/>
      </w:r>
      <w:r>
        <w:t>Five Port and Starboard</w:t>
        <w:br/>
      </w:r>
      <w:r>
        <w:rPr>
          <w:b/>
        </w:rPr>
        <w:t xml:space="preserve">Void Compartments: </w:t>
        <w:tab/>
      </w:r>
      <w:r>
        <w:t>Box Bow and Box Stern</w:t>
        <w:br/>
      </w:r>
      <w:r>
        <w:rPr>
          <w:b/>
        </w:rPr>
        <w:t xml:space="preserve">Dimensions: </w:t>
        <w:tab/>
        <w:tab/>
      </w:r>
      <w:r>
        <w:t>3' x 3' x 4'</w:t>
        <w:br/>
      </w:r>
      <w:r>
        <w:rPr>
          <w:b/>
        </w:rPr>
        <w:t xml:space="preserve">Coaming: </w:t>
        <w:tab/>
        <w:tab/>
        <w:tab/>
      </w:r>
      <w:r>
        <w:t>5'</w:t>
        <w:br/>
      </w:r>
      <w:r>
        <w:rPr>
          <w:b/>
        </w:rPr>
        <w:t xml:space="preserve">Covers: </w:t>
        <w:tab/>
        <w:tab/>
        <w:tab/>
      </w:r>
      <w:r>
        <w:t>Category 2</w:t>
      </w:r>
    </w:p>
    <w:p>
      <w:r>
        <w:rPr>
          <w:b/>
          <w:sz w:val="24"/>
          <w:u w:val="single"/>
        </w:rPr>
        <w:t>BOW COMPARTMENT:</w:t>
      </w:r>
    </w:p>
    <w:p>
      <w:r>
        <w:t>test</w:t>
      </w:r>
    </w:p>
    <w:p>
      <w:r>
        <w:t>test</w:t>
        <w:br/>
      </w:r>
      <w:r>
        <w:tab/>
      </w:r>
      <w:r>
        <w:rPr>
          <w:u w:val="single"/>
        </w:rPr>
        <w:t>Recommendation:</w:t>
      </w:r>
      <w:r>
        <w:t xml:space="preserve"> test</w:t>
      </w:r>
    </w:p>
    <w:p>
      <w:r/>
    </w:p>
    <w:p>
      <w:r>
        <w:rPr>
          <w:b/>
          <w:sz w:val="24"/>
          <w:u w:val="single"/>
        </w:rPr>
        <w:t>STARBOARD SIDE:</w:t>
      </w:r>
    </w:p>
    <w:p/>
    <w:p>
      <w:r>
        <w:rPr>
          <w:b/>
          <w:sz w:val="24"/>
          <w:u w:val="single"/>
        </w:rPr>
        <w:t>STERN COMPARTMENT:</w:t>
      </w:r>
    </w:p>
    <w:p/>
    <w:p>
      <w:r>
        <w:rPr>
          <w:b/>
          <w:sz w:val="24"/>
          <w:u w:val="single"/>
        </w:rPr>
        <w:t>PORT SIDE:</w:t>
      </w:r>
    </w:p>
    <w:p/>
    <w:p>
      <w:r>
        <w:rPr>
          <w:b/>
          <w:sz w:val="24"/>
          <w:u w:val="single"/>
        </w:rPr>
        <w:t>COAMING:</w:t>
      </w:r>
    </w:p>
    <w:p/>
    <w:p>
      <w:r>
        <w:rPr>
          <w:b/>
          <w:sz w:val="24"/>
          <w:u w:val="single"/>
        </w:rPr>
        <w:t>HOPPER:</w:t>
      </w:r>
    </w:p>
    <w:p/>
    <w:p>
      <w:r>
        <w:rPr>
          <w:b/>
          <w:sz w:val="24"/>
          <w:u w:val="single"/>
        </w:rPr>
        <w:t>COVERS:</w:t>
      </w:r>
    </w:p>
    <w:p>
      <w:r>
        <w:rPr>
          <w:b/>
          <w:sz w:val="24"/>
          <w:u w:val="single"/>
        </w:rPr>
        <w:t>DECK FITTINGS:</w:t>
      </w:r>
    </w:p>
    <w:p/>
    <w:p>
      <w:r>
        <w:rPr>
          <w:b/>
          <w:sz w:val="24"/>
          <w:u w:val="single"/>
        </w:rPr>
        <w:t>COATING:</w:t>
      </w:r>
    </w:p>
    <w:p>
      <w:r>
        <w:br/>
      </w:r>
    </w:p>
    <w:p>
      <w:r>
        <w:br/>
      </w:r>
    </w:p>
    <w:p>
      <w:r>
        <w:drawing>
          <wp:inline xmlns:a="http://schemas.openxmlformats.org/drawingml/2006/main" xmlns:pic="http://schemas.openxmlformats.org/drawingml/2006/picture">
            <wp:extent cx="6217920" cy="1706253"/>
            <wp:docPr id="1" name="Picture 1"/>
            <wp:cNvGraphicFramePr>
              <a:graphicFrameLocks noChangeAspect="1"/>
            </wp:cNvGraphicFramePr>
            <a:graphic>
              <a:graphicData uri="http://schemas.openxmlformats.org/drawingml/2006/picture">
                <pic:pic>
                  <pic:nvPicPr>
                    <pic:cNvPr id="0" name="jared.png"/>
                    <pic:cNvPicPr/>
                  </pic:nvPicPr>
                  <pic:blipFill>
                    <a:blip r:embed="rId12"/>
                    <a:stretch>
                      <a:fillRect/>
                    </a:stretch>
                  </pic:blipFill>
                  <pic:spPr>
                    <a:xfrm>
                      <a:off x="0" y="0"/>
                      <a:ext cx="6217920" cy="1706253"/>
                    </a:xfrm>
                    <a:prstGeom prst="rect"/>
                  </pic:spPr>
                </pic:pic>
              </a:graphicData>
            </a:graphic>
          </wp:inline>
        </w:drawing>
      </w:r>
    </w:p>
    <w:p>
      <w:r>
        <w:br w:type="page"/>
      </w:r>
    </w:p>
    <w:p>
      <w:pPr>
        <w:jc w:val="center"/>
      </w:pPr>
      <w:r>
        <w:drawing>
          <wp:inline xmlns:a="http://schemas.openxmlformats.org/drawingml/2006/main" xmlns:pic="http://schemas.openxmlformats.org/drawingml/2006/picture">
            <wp:extent cx="4846320" cy="3474720"/>
            <wp:docPr id="2" name="Picture 2"/>
            <wp:cNvGraphicFramePr>
              <a:graphicFrameLocks noChangeAspect="1"/>
            </wp:cNvGraphicFramePr>
            <a:graphic>
              <a:graphicData uri="http://schemas.openxmlformats.org/drawingml/2006/picture">
                <pic:pic>
                  <pic:nvPicPr>
                    <pic:cNvPr id="0" name="image.jpg"/>
                    <pic:cNvPicPr/>
                  </pic:nvPicPr>
                  <pic:blipFill>
                    <a:blip r:embed="rId13"/>
                    <a:stretch>
                      <a:fillRect/>
                    </a:stretch>
                  </pic:blipFill>
                  <pic:spPr>
                    <a:xfrm>
                      <a:off x="0" y="0"/>
                      <a:ext cx="4846320" cy="3474720"/>
                    </a:xfrm>
                    <a:prstGeom prst="rect"/>
                  </pic:spPr>
                </pic:pic>
              </a:graphicData>
            </a:graphic>
          </wp:inline>
        </w:drawing>
      </w:r>
    </w:p>
    <w:p>
      <w:pPr>
        <w:jc w:val="center"/>
      </w:pPr>
      <w:r>
        <w:t>caption</w:t>
      </w:r>
    </w:p>
    <w:sectPr w:rsidR="00FC693F" w:rsidRPr="0006063C" w:rsidSect="00034616">
      <w:head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xml:space="preserve">                                  </w:t>
      <w:drawing>
        <wp:inline xmlns:a="http://schemas.openxmlformats.org/drawingml/2006/main" xmlns:pic="http://schemas.openxmlformats.org/drawingml/2006/picture">
          <wp:extent cx="3474720" cy="381372"/>
          <wp:docPr id="1" name="Picture 1"/>
          <wp:cNvGraphicFramePr>
            <a:graphicFrameLocks noChangeAspect="1"/>
          </wp:cNvGraphicFramePr>
          <a:graphic>
            <a:graphicData uri="http://schemas.openxmlformats.org/drawingml/2006/picture">
              <pic:pic>
                <pic:nvPicPr>
                  <pic:cNvPr id="0" name="paithan.jpg"/>
                  <pic:cNvPicPr/>
                </pic:nvPicPr>
                <pic:blipFill>
                  <a:blip r:embed="rId1"/>
                  <a:stretch>
                    <a:fillRect/>
                  </a:stretch>
                </pic:blipFill>
                <pic:spPr>
                  <a:xfrm>
                    <a:off x="0" y="0"/>
                    <a:ext cx="3474720" cy="381372"/>
                  </a:xfrm>
                  <a:prstGeom prst="rect"/>
                </pic:spPr>
              </pic:pic>
            </a:graphicData>
          </a:graphic>
        </wp:inline>
      </w:drawing>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b/>
      </w:rPr>
      <w:t>Walkaround Survey</w:t>
      <w:br/>
      <w:t>Barge "test"</w:t>
      <w:br/>
      <w:t xml:space="preserve">June 19, 2019 </w:t>
      <w:br/>
      <w:b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6858000" cy="1607344"/>
          <wp:docPr id="1" name="Picture 1"/>
          <wp:cNvGraphicFramePr>
            <a:graphicFrameLocks noChangeAspect="1"/>
          </wp:cNvGraphicFramePr>
          <a:graphic>
            <a:graphicData uri="http://schemas.openxmlformats.org/drawingml/2006/picture">
              <pic:pic>
                <pic:nvPicPr>
                  <pic:cNvPr id="0" name="brand.jpg"/>
                  <pic:cNvPicPr/>
                </pic:nvPicPr>
                <pic:blipFill>
                  <a:blip r:embed="rId1"/>
                  <a:stretch>
                    <a:fillRect/>
                  </a:stretch>
                </pic:blipFill>
                <pic:spPr>
                  <a:xfrm>
                    <a:off x="0" y="0"/>
                    <a:ext cx="6858000" cy="1607344"/>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pPr>
    <w:rPr>
      <w:rFonts w:ascii="Arial" w:hAnsi="Arial"/>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sz w:val="2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image" Target="media/image3.png"/><Relationship Id="rId13"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