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6E07E" w14:textId="77777777" w:rsidR="00E522B5" w:rsidRPr="006F7E7C" w:rsidRDefault="00E522B5" w:rsidP="00E522B5">
      <w:pPr>
        <w:spacing w:line="360" w:lineRule="auto"/>
        <w:jc w:val="center"/>
        <w:rPr>
          <w:rFonts w:ascii="Times New Roman" w:hAnsi="Times New Roman" w:cs="Times New Roman"/>
          <w:b/>
          <w:bCs/>
          <w:lang w:val="en-US"/>
        </w:rPr>
      </w:pPr>
      <w:r w:rsidRPr="006F7E7C">
        <w:rPr>
          <w:rFonts w:ascii="Times New Roman" w:hAnsi="Times New Roman" w:cs="Times New Roman"/>
          <w:b/>
          <w:bCs/>
          <w:lang w:val="en-US"/>
        </w:rPr>
        <w:t>PROPERTY DISPUTE BETWEEN BROTHERS</w:t>
      </w:r>
    </w:p>
    <w:p w14:paraId="3F1F22BB" w14:textId="77777777" w:rsidR="00E522B5" w:rsidRPr="006F7E7C" w:rsidRDefault="00E522B5" w:rsidP="00E522B5">
      <w:pPr>
        <w:spacing w:line="360" w:lineRule="auto"/>
        <w:rPr>
          <w:rFonts w:ascii="Times New Roman" w:hAnsi="Times New Roman" w:cs="Times New Roman"/>
          <w:b/>
          <w:bCs/>
          <w:lang w:val="en-US"/>
        </w:rPr>
      </w:pPr>
    </w:p>
    <w:p w14:paraId="28843B6C" w14:textId="77777777" w:rsidR="00E522B5" w:rsidRPr="00AB7267" w:rsidRDefault="00E522B5" w:rsidP="00E522B5">
      <w:pPr>
        <w:spacing w:line="360" w:lineRule="auto"/>
        <w:jc w:val="both"/>
        <w:rPr>
          <w:rFonts w:ascii="Times New Roman" w:hAnsi="Times New Roman" w:cs="Times New Roman"/>
          <w:lang w:val="en-US"/>
        </w:rPr>
      </w:pPr>
      <w:r w:rsidRPr="00AB7267">
        <w:rPr>
          <w:rFonts w:ascii="Times New Roman" w:hAnsi="Times New Roman" w:cs="Times New Roman"/>
          <w:lang w:val="en-US"/>
        </w:rPr>
        <w:t>In India, property matters are regulated by various legislations, including the Indian Succession Act and the Hindu Succession Act, which apply differently based on religious affiliations such as Hindu, Muslim (with variations for Shias and Sunnis), and Christian. Despite these codified laws, distinctions arise in the distribution of property, specifically between ancestral and self-acquired property.</w:t>
      </w:r>
    </w:p>
    <w:p w14:paraId="73E86FC1" w14:textId="77777777" w:rsidR="00E522B5" w:rsidRPr="00AB7267" w:rsidRDefault="00E522B5" w:rsidP="00E522B5">
      <w:pPr>
        <w:spacing w:line="360" w:lineRule="auto"/>
        <w:jc w:val="both"/>
        <w:rPr>
          <w:rFonts w:ascii="Times New Roman" w:hAnsi="Times New Roman" w:cs="Times New Roman"/>
          <w:lang w:val="en-US"/>
        </w:rPr>
      </w:pPr>
      <w:r w:rsidRPr="00AB7267">
        <w:rPr>
          <w:rFonts w:ascii="Times New Roman" w:hAnsi="Times New Roman" w:cs="Times New Roman"/>
          <w:lang w:val="en-US"/>
        </w:rPr>
        <w:t>Under the Hindu Succession Act of 1956, individuals have the autonomy to manage and dispose of their self-acquired property. In contrast, the distribution of ancestral property is governed by specific rules. Within a family, coparceners, a small unit, possess a birthright in ancestral property. According to Hindu law, siblings, including adopted children but excluding stepchildren, are entitled to equal shares in their parents' property. Consequently, stepbrothers or stepsisters do not have a claim to a share in their father's property under Hindu law</w:t>
      </w:r>
      <w:r>
        <w:rPr>
          <w:rFonts w:ascii="Times New Roman" w:hAnsi="Times New Roman" w:cs="Times New Roman"/>
          <w:lang w:val="en-US"/>
        </w:rPr>
        <w:t>, a</w:t>
      </w:r>
      <w:r w:rsidRPr="00811C2D">
        <w:rPr>
          <w:rFonts w:ascii="Times New Roman" w:hAnsi="Times New Roman" w:cs="Times New Roman"/>
          <w:lang w:val="en-US"/>
        </w:rPr>
        <w:t xml:space="preserve">ccording </w:t>
      </w:r>
      <w:r>
        <w:rPr>
          <w:rFonts w:ascii="Times New Roman" w:hAnsi="Times New Roman" w:cs="Times New Roman"/>
          <w:lang w:val="en-US"/>
        </w:rPr>
        <w:t xml:space="preserve">to </w:t>
      </w:r>
      <w:r w:rsidRPr="00811C2D">
        <w:rPr>
          <w:rFonts w:ascii="Times New Roman" w:hAnsi="Times New Roman" w:cs="Times New Roman"/>
          <w:lang w:val="en-US"/>
        </w:rPr>
        <w:t xml:space="preserve">distribution laws among brothers, every heir is entitled to an equal share in ancestral property. In the presence of a will, the distribution is carried out </w:t>
      </w:r>
      <w:r>
        <w:rPr>
          <w:rFonts w:ascii="Times New Roman" w:hAnsi="Times New Roman" w:cs="Times New Roman"/>
          <w:lang w:val="en-US"/>
        </w:rPr>
        <w:t>by</w:t>
      </w:r>
      <w:r w:rsidRPr="00811C2D">
        <w:rPr>
          <w:rFonts w:ascii="Times New Roman" w:hAnsi="Times New Roman" w:cs="Times New Roman"/>
          <w:lang w:val="en-US"/>
        </w:rPr>
        <w:t xml:space="preserve"> the instructions specified in the will.</w:t>
      </w:r>
    </w:p>
    <w:p w14:paraId="371430EE" w14:textId="77777777" w:rsidR="00E522B5" w:rsidRPr="00AB7267" w:rsidRDefault="00E522B5" w:rsidP="00E522B5">
      <w:pPr>
        <w:spacing w:line="360" w:lineRule="auto"/>
        <w:jc w:val="both"/>
        <w:rPr>
          <w:rFonts w:ascii="Times New Roman" w:hAnsi="Times New Roman" w:cs="Times New Roman"/>
          <w:lang w:val="en-US"/>
        </w:rPr>
      </w:pPr>
      <w:r w:rsidRPr="00AB7267">
        <w:rPr>
          <w:rFonts w:ascii="Times New Roman" w:hAnsi="Times New Roman" w:cs="Times New Roman"/>
          <w:lang w:val="en-US"/>
        </w:rPr>
        <w:t>The Hindu personal law of inheritance, governed by the Hindu Succession Act, 1956, applies to individuals who are Hindu by religion or any of its forms, including Buddhists, Jains, and Sikhs. Section 8 of the Act outlines the rules of succession upon the death of a Hindu male, classifying the relatives into different classes. Section 9 further establishes the order of succession among the heirs as identified in different classes under Section 8, with the Act's Schedules providing a list of all heirs as per the classes.</w:t>
      </w:r>
    </w:p>
    <w:p w14:paraId="1CA5F101" w14:textId="77777777" w:rsidR="00E522B5" w:rsidRPr="00AB7267" w:rsidRDefault="00E522B5" w:rsidP="00E522B5">
      <w:pPr>
        <w:spacing w:line="360" w:lineRule="auto"/>
        <w:jc w:val="both"/>
        <w:rPr>
          <w:rFonts w:ascii="Times New Roman" w:hAnsi="Times New Roman" w:cs="Times New Roman"/>
          <w:lang w:val="en-US"/>
        </w:rPr>
      </w:pPr>
    </w:p>
    <w:p w14:paraId="251B8556" w14:textId="77777777" w:rsidR="00E522B5" w:rsidRPr="00AB7267" w:rsidRDefault="00E522B5" w:rsidP="00E522B5">
      <w:pPr>
        <w:spacing w:line="360" w:lineRule="auto"/>
        <w:jc w:val="both"/>
        <w:rPr>
          <w:rFonts w:ascii="Times New Roman" w:hAnsi="Times New Roman" w:cs="Times New Roman"/>
          <w:i/>
          <w:iCs/>
          <w:lang w:val="en-US"/>
        </w:rPr>
      </w:pPr>
      <w:r>
        <w:rPr>
          <w:rFonts w:ascii="Times New Roman" w:hAnsi="Times New Roman" w:cs="Times New Roman"/>
          <w:i/>
          <w:iCs/>
          <w:lang w:val="en-US"/>
        </w:rPr>
        <w:t xml:space="preserve">As per the law for distribution among brothers, </w:t>
      </w:r>
      <w:r w:rsidRPr="00AB7267">
        <w:rPr>
          <w:rFonts w:ascii="Times New Roman" w:hAnsi="Times New Roman" w:cs="Times New Roman"/>
          <w:i/>
          <w:iCs/>
          <w:lang w:val="en-US"/>
        </w:rPr>
        <w:t>In the event of a Hindu male dying intestate, his property devolves upon his:</w:t>
      </w:r>
    </w:p>
    <w:p w14:paraId="2BD70325" w14:textId="77777777" w:rsidR="00E522B5" w:rsidRPr="00AB7267" w:rsidRDefault="00E522B5" w:rsidP="00E522B5">
      <w:pPr>
        <w:pStyle w:val="ListParagraph"/>
        <w:numPr>
          <w:ilvl w:val="0"/>
          <w:numId w:val="1"/>
        </w:numPr>
        <w:spacing w:line="360" w:lineRule="auto"/>
        <w:jc w:val="both"/>
        <w:rPr>
          <w:rFonts w:ascii="Times New Roman" w:hAnsi="Times New Roman" w:cs="Times New Roman"/>
          <w:lang w:val="en-US"/>
        </w:rPr>
      </w:pPr>
      <w:r w:rsidRPr="00AB7267">
        <w:rPr>
          <w:rFonts w:ascii="Times New Roman" w:hAnsi="Times New Roman" w:cs="Times New Roman"/>
          <w:lang w:val="en-US"/>
        </w:rPr>
        <w:t xml:space="preserve"> Class I heirs first, to the exclusion of all other heirs. </w:t>
      </w:r>
    </w:p>
    <w:p w14:paraId="72A0602E" w14:textId="77777777" w:rsidR="00E522B5" w:rsidRPr="00AB7267" w:rsidRDefault="00E522B5" w:rsidP="00E522B5">
      <w:pPr>
        <w:pStyle w:val="ListParagraph"/>
        <w:numPr>
          <w:ilvl w:val="0"/>
          <w:numId w:val="1"/>
        </w:numPr>
        <w:spacing w:line="360" w:lineRule="auto"/>
        <w:jc w:val="both"/>
        <w:rPr>
          <w:rFonts w:ascii="Times New Roman" w:hAnsi="Times New Roman" w:cs="Times New Roman"/>
          <w:lang w:val="en-US"/>
        </w:rPr>
      </w:pPr>
      <w:r w:rsidRPr="00AB7267">
        <w:rPr>
          <w:rFonts w:ascii="Times New Roman" w:hAnsi="Times New Roman" w:cs="Times New Roman"/>
          <w:lang w:val="en-US"/>
        </w:rPr>
        <w:t xml:space="preserve">If there are no Class I heirs, it then passes to the Class II heirs exclusively. </w:t>
      </w:r>
    </w:p>
    <w:p w14:paraId="0D96B854" w14:textId="77777777" w:rsidR="00E522B5" w:rsidRPr="00AB7267" w:rsidRDefault="00E522B5" w:rsidP="00E522B5">
      <w:pPr>
        <w:pStyle w:val="ListParagraph"/>
        <w:numPr>
          <w:ilvl w:val="0"/>
          <w:numId w:val="1"/>
        </w:numPr>
        <w:spacing w:line="360" w:lineRule="auto"/>
        <w:jc w:val="both"/>
        <w:rPr>
          <w:rFonts w:ascii="Times New Roman" w:hAnsi="Times New Roman" w:cs="Times New Roman"/>
          <w:lang w:val="en-US"/>
        </w:rPr>
      </w:pPr>
      <w:r w:rsidRPr="00AB7267">
        <w:rPr>
          <w:rFonts w:ascii="Times New Roman" w:hAnsi="Times New Roman" w:cs="Times New Roman"/>
          <w:lang w:val="en-US"/>
        </w:rPr>
        <w:t xml:space="preserve">In the absence of both Class I and Class II heirs, the property devolves upon the Agnates, and if none are present, it further passes to the Cognates. </w:t>
      </w:r>
    </w:p>
    <w:p w14:paraId="6A2A2C7B" w14:textId="77777777" w:rsidR="00E522B5" w:rsidRPr="00AB7267" w:rsidRDefault="00E522B5" w:rsidP="00E522B5">
      <w:pPr>
        <w:pStyle w:val="ListParagraph"/>
        <w:numPr>
          <w:ilvl w:val="0"/>
          <w:numId w:val="1"/>
        </w:numPr>
        <w:spacing w:line="360" w:lineRule="auto"/>
        <w:jc w:val="both"/>
        <w:rPr>
          <w:rFonts w:ascii="Times New Roman" w:hAnsi="Times New Roman" w:cs="Times New Roman"/>
          <w:lang w:val="en-US"/>
        </w:rPr>
      </w:pPr>
      <w:r w:rsidRPr="00AB7267">
        <w:rPr>
          <w:rFonts w:ascii="Times New Roman" w:hAnsi="Times New Roman" w:cs="Times New Roman"/>
          <w:lang w:val="en-US"/>
        </w:rPr>
        <w:t>If no eligible heirs exist, the property is escheated to the government.</w:t>
      </w:r>
    </w:p>
    <w:p w14:paraId="6EF94CD6" w14:textId="77777777" w:rsidR="00E522B5" w:rsidRPr="00AB7267" w:rsidRDefault="00E522B5" w:rsidP="00E522B5">
      <w:pPr>
        <w:pStyle w:val="ListParagraph"/>
        <w:spacing w:line="360" w:lineRule="auto"/>
        <w:jc w:val="both"/>
        <w:rPr>
          <w:rFonts w:ascii="Times New Roman" w:hAnsi="Times New Roman" w:cs="Times New Roman"/>
          <w:lang w:val="en-US"/>
        </w:rPr>
      </w:pPr>
    </w:p>
    <w:p w14:paraId="6D05ABFE" w14:textId="77777777" w:rsidR="00E522B5" w:rsidRPr="00AB7267" w:rsidRDefault="00E522B5" w:rsidP="00E522B5">
      <w:pPr>
        <w:spacing w:line="360" w:lineRule="auto"/>
        <w:jc w:val="both"/>
        <w:rPr>
          <w:rFonts w:ascii="Times New Roman" w:hAnsi="Times New Roman" w:cs="Times New Roman"/>
          <w:i/>
          <w:iCs/>
          <w:lang w:val="en-US"/>
        </w:rPr>
      </w:pPr>
      <w:r w:rsidRPr="00AB7267">
        <w:rPr>
          <w:rFonts w:ascii="Times New Roman" w:hAnsi="Times New Roman" w:cs="Times New Roman"/>
          <w:i/>
          <w:iCs/>
          <w:lang w:val="en-US"/>
        </w:rPr>
        <w:t>For a deceased Hindu female, the property is distributed in the following order:</w:t>
      </w:r>
    </w:p>
    <w:p w14:paraId="0DA43207" w14:textId="77777777" w:rsidR="00E522B5" w:rsidRPr="00AB7267" w:rsidRDefault="00E522B5" w:rsidP="00E522B5">
      <w:pPr>
        <w:pStyle w:val="ListParagraph"/>
        <w:spacing w:line="360" w:lineRule="auto"/>
        <w:jc w:val="both"/>
        <w:rPr>
          <w:rFonts w:ascii="Times New Roman" w:hAnsi="Times New Roman" w:cs="Times New Roman"/>
          <w:lang w:val="en-US"/>
        </w:rPr>
      </w:pPr>
      <w:r w:rsidRPr="00AB7267">
        <w:rPr>
          <w:rFonts w:ascii="Times New Roman" w:hAnsi="Times New Roman" w:cs="Times New Roman"/>
          <w:lang w:val="en-US"/>
        </w:rPr>
        <w:t>1. Spouse and children</w:t>
      </w:r>
    </w:p>
    <w:p w14:paraId="6F1FE8AB" w14:textId="77777777" w:rsidR="00E522B5" w:rsidRPr="00AB7267" w:rsidRDefault="00E522B5" w:rsidP="00E522B5">
      <w:pPr>
        <w:pStyle w:val="ListParagraph"/>
        <w:spacing w:line="360" w:lineRule="auto"/>
        <w:jc w:val="both"/>
        <w:rPr>
          <w:rFonts w:ascii="Times New Roman" w:hAnsi="Times New Roman" w:cs="Times New Roman"/>
          <w:lang w:val="en-US"/>
        </w:rPr>
      </w:pPr>
      <w:r w:rsidRPr="00AB7267">
        <w:rPr>
          <w:rFonts w:ascii="Times New Roman" w:hAnsi="Times New Roman" w:cs="Times New Roman"/>
          <w:lang w:val="en-US"/>
        </w:rPr>
        <w:t>2. Heirs of her husband</w:t>
      </w:r>
    </w:p>
    <w:p w14:paraId="362DD5D1" w14:textId="77777777" w:rsidR="00E522B5" w:rsidRPr="00AB7267" w:rsidRDefault="00E522B5" w:rsidP="00E522B5">
      <w:pPr>
        <w:pStyle w:val="ListParagraph"/>
        <w:spacing w:line="360" w:lineRule="auto"/>
        <w:jc w:val="both"/>
        <w:rPr>
          <w:rFonts w:ascii="Times New Roman" w:hAnsi="Times New Roman" w:cs="Times New Roman"/>
          <w:lang w:val="en-US"/>
        </w:rPr>
      </w:pPr>
      <w:r w:rsidRPr="00AB7267">
        <w:rPr>
          <w:rFonts w:ascii="Times New Roman" w:hAnsi="Times New Roman" w:cs="Times New Roman"/>
          <w:lang w:val="en-US"/>
        </w:rPr>
        <w:lastRenderedPageBreak/>
        <w:t>3. Parents</w:t>
      </w:r>
    </w:p>
    <w:p w14:paraId="177089C5" w14:textId="77777777" w:rsidR="00E522B5" w:rsidRPr="00AB7267" w:rsidRDefault="00E522B5" w:rsidP="00E522B5">
      <w:pPr>
        <w:pStyle w:val="ListParagraph"/>
        <w:spacing w:line="360" w:lineRule="auto"/>
        <w:jc w:val="both"/>
        <w:rPr>
          <w:rFonts w:ascii="Times New Roman" w:hAnsi="Times New Roman" w:cs="Times New Roman"/>
          <w:lang w:val="en-US"/>
        </w:rPr>
      </w:pPr>
      <w:r w:rsidRPr="00AB7267">
        <w:rPr>
          <w:rFonts w:ascii="Times New Roman" w:hAnsi="Times New Roman" w:cs="Times New Roman"/>
          <w:lang w:val="en-US"/>
        </w:rPr>
        <w:t>4. Heirs of her father</w:t>
      </w:r>
    </w:p>
    <w:p w14:paraId="5362120C" w14:textId="77777777" w:rsidR="00E522B5" w:rsidRPr="00AB7267" w:rsidRDefault="00E522B5" w:rsidP="00E522B5">
      <w:pPr>
        <w:pStyle w:val="ListParagraph"/>
        <w:spacing w:line="360" w:lineRule="auto"/>
        <w:jc w:val="both"/>
        <w:rPr>
          <w:rFonts w:ascii="Times New Roman" w:hAnsi="Times New Roman" w:cs="Times New Roman"/>
          <w:lang w:val="en-US"/>
        </w:rPr>
      </w:pPr>
      <w:r w:rsidRPr="00AB7267">
        <w:rPr>
          <w:rFonts w:ascii="Times New Roman" w:hAnsi="Times New Roman" w:cs="Times New Roman"/>
          <w:lang w:val="en-US"/>
        </w:rPr>
        <w:t>5. Heirs of her mother</w:t>
      </w:r>
    </w:p>
    <w:p w14:paraId="745B3B23" w14:textId="77777777" w:rsidR="00E522B5" w:rsidRPr="00AB7267" w:rsidRDefault="00E522B5" w:rsidP="00E522B5">
      <w:pPr>
        <w:spacing w:line="360" w:lineRule="auto"/>
        <w:jc w:val="both"/>
        <w:rPr>
          <w:rFonts w:ascii="Times New Roman" w:hAnsi="Times New Roman" w:cs="Times New Roman"/>
          <w:lang w:val="en-US"/>
        </w:rPr>
      </w:pPr>
    </w:p>
    <w:p w14:paraId="6AF89351" w14:textId="77777777" w:rsidR="00E522B5" w:rsidRPr="00AB7267" w:rsidRDefault="00E522B5" w:rsidP="00E522B5">
      <w:pPr>
        <w:spacing w:line="360" w:lineRule="auto"/>
        <w:jc w:val="both"/>
        <w:rPr>
          <w:rFonts w:ascii="Times New Roman" w:hAnsi="Times New Roman" w:cs="Times New Roman"/>
          <w:u w:val="single"/>
          <w:lang w:val="en-US"/>
        </w:rPr>
      </w:pPr>
      <w:r w:rsidRPr="00AB7267">
        <w:rPr>
          <w:rFonts w:ascii="Times New Roman" w:hAnsi="Times New Roman" w:cs="Times New Roman"/>
          <w:u w:val="single"/>
          <w:lang w:val="en-US"/>
        </w:rPr>
        <w:t>Other laws:</w:t>
      </w:r>
    </w:p>
    <w:p w14:paraId="5D386FF4" w14:textId="77777777" w:rsidR="00E522B5" w:rsidRPr="00AB7267" w:rsidRDefault="00E522B5" w:rsidP="00E522B5">
      <w:pPr>
        <w:spacing w:line="360" w:lineRule="auto"/>
        <w:jc w:val="both"/>
        <w:rPr>
          <w:rFonts w:ascii="Times New Roman" w:hAnsi="Times New Roman" w:cs="Times New Roman"/>
          <w:lang w:val="en-US"/>
        </w:rPr>
      </w:pPr>
      <w:r w:rsidRPr="00AB7267">
        <w:rPr>
          <w:rFonts w:ascii="Times New Roman" w:hAnsi="Times New Roman" w:cs="Times New Roman"/>
          <w:lang w:val="en-US"/>
        </w:rPr>
        <w:t>In Muslim law, property distribution among brothers and sisters is guided by Sharia principles, which allocate fixed shares to various heirs. According to these principles, brothers inherit twice the share of sisters. This implies that the collective inheritance of brothers is twice that of sisters.</w:t>
      </w:r>
    </w:p>
    <w:p w14:paraId="592BC246" w14:textId="77777777" w:rsidR="00E522B5" w:rsidRPr="00AB7267" w:rsidRDefault="00E522B5" w:rsidP="00E522B5">
      <w:pPr>
        <w:spacing w:line="360" w:lineRule="auto"/>
        <w:jc w:val="both"/>
        <w:rPr>
          <w:rFonts w:ascii="Times New Roman" w:hAnsi="Times New Roman" w:cs="Times New Roman"/>
          <w:lang w:val="en-US"/>
        </w:rPr>
      </w:pPr>
      <w:r w:rsidRPr="00AB7267">
        <w:rPr>
          <w:rFonts w:ascii="Times New Roman" w:hAnsi="Times New Roman" w:cs="Times New Roman"/>
          <w:lang w:val="en-US"/>
        </w:rPr>
        <w:t>In contrast, Christian law in India lacks uniform personal laws, and property distribution among brothers and sisters is regulated by the Indian Succession Act of 1925. This act provides the legal framework for inheritance matters and governs the distribution of property among family members.</w:t>
      </w:r>
    </w:p>
    <w:p w14:paraId="7EC8E113" w14:textId="77777777" w:rsidR="00E522B5" w:rsidRPr="00AB7267" w:rsidRDefault="00E522B5" w:rsidP="00E522B5">
      <w:pPr>
        <w:spacing w:line="360" w:lineRule="auto"/>
        <w:jc w:val="both"/>
        <w:rPr>
          <w:rFonts w:ascii="Times New Roman" w:hAnsi="Times New Roman" w:cs="Times New Roman"/>
          <w:lang w:val="en-US"/>
        </w:rPr>
      </w:pPr>
      <w:r w:rsidRPr="00AB7267">
        <w:rPr>
          <w:rFonts w:ascii="Times New Roman" w:hAnsi="Times New Roman" w:cs="Times New Roman"/>
          <w:lang w:val="en-US"/>
        </w:rPr>
        <w:t>Similarly, Sikh law and Jain law do not have specific personal laws pertaining to property distribution. Instead, they adhere to general inheritance principles followed by the respective families. This means that the distribution of property among brothers and sisters in Sikh and Jain communities is determined by customary practices and family agreements rather than specific legal codes.</w:t>
      </w:r>
    </w:p>
    <w:p w14:paraId="7B6F9A72" w14:textId="77777777" w:rsidR="00E522B5" w:rsidRPr="00AB7267" w:rsidRDefault="00E522B5" w:rsidP="00E522B5">
      <w:pPr>
        <w:spacing w:line="360" w:lineRule="auto"/>
        <w:jc w:val="both"/>
        <w:rPr>
          <w:rFonts w:ascii="Times New Roman" w:hAnsi="Times New Roman" w:cs="Times New Roman"/>
          <w:lang w:val="en-US"/>
        </w:rPr>
      </w:pPr>
    </w:p>
    <w:p w14:paraId="0385140F" w14:textId="77777777" w:rsidR="00E522B5" w:rsidRPr="00AB7267" w:rsidRDefault="00E522B5" w:rsidP="00E522B5">
      <w:pPr>
        <w:spacing w:line="360" w:lineRule="auto"/>
        <w:jc w:val="both"/>
        <w:rPr>
          <w:rFonts w:ascii="Times New Roman" w:hAnsi="Times New Roman" w:cs="Times New Roman"/>
          <w:u w:val="single"/>
          <w:lang w:val="en-US"/>
        </w:rPr>
      </w:pPr>
      <w:r w:rsidRPr="00AB7267">
        <w:rPr>
          <w:rFonts w:ascii="Times New Roman" w:hAnsi="Times New Roman" w:cs="Times New Roman"/>
          <w:u w:val="single"/>
          <w:lang w:val="en-US"/>
        </w:rPr>
        <w:t>Changes in the Hindu succession act-</w:t>
      </w:r>
    </w:p>
    <w:p w14:paraId="235F34AE" w14:textId="77777777" w:rsidR="00E522B5" w:rsidRPr="00AB7267" w:rsidRDefault="00E522B5" w:rsidP="00E522B5">
      <w:pPr>
        <w:spacing w:line="360" w:lineRule="auto"/>
        <w:jc w:val="both"/>
        <w:rPr>
          <w:rFonts w:ascii="Times New Roman" w:hAnsi="Times New Roman" w:cs="Times New Roman"/>
          <w:lang w:val="en-US"/>
        </w:rPr>
      </w:pPr>
      <w:r w:rsidRPr="00AB7267">
        <w:rPr>
          <w:rFonts w:ascii="Times New Roman" w:hAnsi="Times New Roman" w:cs="Times New Roman"/>
          <w:lang w:val="en-US"/>
        </w:rPr>
        <w:t>In 1956, the Hindu Succession Act codified Hindu customary laws in India, granting equal inheritance rights to daughters and sons for both coparcenary and self-acquired property. Coparcenary property refers to ancestral property owned jointly by the Hindu Undivided Family (HUF), with only men initially recognized as coparceners. The 2005 amendment expanded coparcenary rights to women, allowing them to inherit joint family property from birth.</w:t>
      </w:r>
    </w:p>
    <w:p w14:paraId="1674B7A7" w14:textId="77777777" w:rsidR="00E522B5" w:rsidRPr="00AB7267" w:rsidRDefault="00E522B5" w:rsidP="00E522B5">
      <w:pPr>
        <w:spacing w:line="360" w:lineRule="auto"/>
        <w:jc w:val="both"/>
        <w:rPr>
          <w:rFonts w:ascii="Times New Roman" w:hAnsi="Times New Roman" w:cs="Times New Roman"/>
          <w:lang w:val="en-US"/>
        </w:rPr>
      </w:pPr>
    </w:p>
    <w:p w14:paraId="16B63D3D" w14:textId="77777777" w:rsidR="00E522B5" w:rsidRPr="00AB7267" w:rsidRDefault="00E522B5" w:rsidP="00E522B5">
      <w:pPr>
        <w:spacing w:line="360" w:lineRule="auto"/>
        <w:jc w:val="both"/>
        <w:rPr>
          <w:rFonts w:ascii="Times New Roman" w:hAnsi="Times New Roman" w:cs="Times New Roman"/>
          <w:lang w:val="en-US"/>
        </w:rPr>
      </w:pPr>
      <w:r w:rsidRPr="00AB7267">
        <w:rPr>
          <w:rFonts w:ascii="Times New Roman" w:hAnsi="Times New Roman" w:cs="Times New Roman"/>
          <w:lang w:val="en-US"/>
        </w:rPr>
        <w:t>Self-acquired property is individually purchased using personal income, and the owner has absolute disposal rights. Dying "intestate" means passing away without a valid will. Before the 2005 amendment, coparcenary property distribution followed the survivorship principle, favoring male heirs. However, the amendment ensured equal distribution to all heirs, including daughters.</w:t>
      </w:r>
    </w:p>
    <w:p w14:paraId="68581025" w14:textId="77777777" w:rsidR="00E522B5" w:rsidRPr="00AB7267" w:rsidRDefault="00E522B5" w:rsidP="00E522B5">
      <w:pPr>
        <w:spacing w:line="360" w:lineRule="auto"/>
        <w:jc w:val="both"/>
        <w:rPr>
          <w:rFonts w:ascii="Times New Roman" w:hAnsi="Times New Roman" w:cs="Times New Roman"/>
          <w:lang w:val="en-US"/>
        </w:rPr>
      </w:pPr>
    </w:p>
    <w:p w14:paraId="1570441F" w14:textId="77777777" w:rsidR="00E522B5" w:rsidRPr="00AB7267" w:rsidRDefault="00E522B5" w:rsidP="00E522B5">
      <w:pPr>
        <w:spacing w:line="360" w:lineRule="auto"/>
        <w:jc w:val="both"/>
        <w:rPr>
          <w:rFonts w:ascii="Times New Roman" w:hAnsi="Times New Roman" w:cs="Times New Roman"/>
          <w:lang w:val="en-US"/>
        </w:rPr>
      </w:pPr>
      <w:r w:rsidRPr="00AB7267">
        <w:rPr>
          <w:rFonts w:ascii="Times New Roman" w:hAnsi="Times New Roman" w:cs="Times New Roman"/>
          <w:lang w:val="en-US"/>
        </w:rPr>
        <w:lastRenderedPageBreak/>
        <w:t>In a recent Supreme Court judgment, the court clarified that, based on Hindu customary law, a daughter has the right to inherit her father's self-acquired property if he dies intestate, challenging the previous understanding that favored male heirs through survivorship. The decision considered commentaries from various Hindu Law schools to establish this interpretation.</w:t>
      </w:r>
    </w:p>
    <w:p w14:paraId="0EF2033A" w14:textId="77777777" w:rsidR="00E522B5" w:rsidRPr="00AB7267" w:rsidRDefault="00E522B5" w:rsidP="00E522B5">
      <w:pPr>
        <w:spacing w:line="360" w:lineRule="auto"/>
        <w:jc w:val="both"/>
        <w:rPr>
          <w:rFonts w:ascii="Times New Roman" w:hAnsi="Times New Roman" w:cs="Times New Roman"/>
          <w:lang w:val="en-US"/>
        </w:rPr>
      </w:pPr>
    </w:p>
    <w:p w14:paraId="757270C1" w14:textId="77777777" w:rsidR="00E522B5" w:rsidRPr="00AB7267" w:rsidRDefault="00E522B5" w:rsidP="00E522B5">
      <w:pPr>
        <w:spacing w:line="360" w:lineRule="auto"/>
        <w:jc w:val="both"/>
        <w:rPr>
          <w:rFonts w:ascii="Times New Roman" w:hAnsi="Times New Roman" w:cs="Times New Roman"/>
          <w:lang w:val="en-US"/>
        </w:rPr>
      </w:pPr>
    </w:p>
    <w:p w14:paraId="425C8E28" w14:textId="77777777" w:rsidR="00E522B5" w:rsidRPr="00AB7267" w:rsidRDefault="00E522B5" w:rsidP="00E522B5">
      <w:pPr>
        <w:spacing w:line="360" w:lineRule="auto"/>
        <w:jc w:val="both"/>
        <w:rPr>
          <w:rFonts w:ascii="Times New Roman" w:hAnsi="Times New Roman" w:cs="Times New Roman"/>
          <w:b/>
          <w:bCs/>
          <w:sz w:val="26"/>
          <w:szCs w:val="26"/>
          <w:lang w:val="en-US"/>
        </w:rPr>
      </w:pPr>
      <w:r w:rsidRPr="00AB7267">
        <w:rPr>
          <w:rFonts w:ascii="Times New Roman" w:hAnsi="Times New Roman" w:cs="Times New Roman"/>
          <w:b/>
          <w:bCs/>
          <w:sz w:val="26"/>
          <w:szCs w:val="26"/>
          <w:lang w:val="en-US"/>
        </w:rPr>
        <w:t>Types of property</w:t>
      </w:r>
    </w:p>
    <w:p w14:paraId="73C659B0" w14:textId="77777777" w:rsidR="00E522B5" w:rsidRPr="00811C2D" w:rsidRDefault="00E522B5" w:rsidP="00E522B5">
      <w:pPr>
        <w:spacing w:line="360" w:lineRule="auto"/>
        <w:jc w:val="both"/>
        <w:rPr>
          <w:rFonts w:ascii="Times New Roman" w:hAnsi="Times New Roman" w:cs="Times New Roman"/>
          <w:color w:val="333333"/>
          <w:shd w:val="clear" w:color="auto" w:fill="FFFFFF"/>
        </w:rPr>
      </w:pPr>
      <w:r w:rsidRPr="00AB7267">
        <w:rPr>
          <w:rFonts w:ascii="Times New Roman" w:hAnsi="Times New Roman" w:cs="Times New Roman"/>
          <w:color w:val="333333"/>
          <w:shd w:val="clear" w:color="auto" w:fill="FFFFFF"/>
        </w:rPr>
        <w:t>Property can be broadly classified into two main types: ancestral property and self-acquired property. Ancestral property, as defined by hereditary laws, is the wealth passed down through generations within families. This encompasses a diverse range of assets, including real estate, businesses, investments, and personal belongings. The distinctive feature of ancestral property is that it must be equitably divided among family members, and each member inherently possesses a birth right to a share.</w:t>
      </w:r>
      <w:r>
        <w:rPr>
          <w:rFonts w:ascii="Times New Roman" w:hAnsi="Times New Roman" w:cs="Times New Roman"/>
          <w:color w:val="333333"/>
          <w:shd w:val="clear" w:color="auto" w:fill="FFFFFF"/>
        </w:rPr>
        <w:t xml:space="preserve"> </w:t>
      </w:r>
      <w:r w:rsidRPr="00811C2D">
        <w:rPr>
          <w:rFonts w:ascii="Times New Roman" w:hAnsi="Times New Roman" w:cs="Times New Roman"/>
          <w:color w:val="333333"/>
          <w:shd w:val="clear" w:color="auto" w:fill="FFFFFF"/>
        </w:rPr>
        <w:t>Under Indian law, property inherited by the male lineage for four generations or more is considered ancestral property. This type of property must be equally divided among the next generation of males in the same family, regardless of their age or location. It is required to remain undivided during this period to pass on ancestral rights as per the law. Equal division and sharing of such properties are mandated for both sons and daughters from birth onwards.</w:t>
      </w:r>
    </w:p>
    <w:p w14:paraId="1B6BA7E1" w14:textId="77777777" w:rsidR="00E522B5" w:rsidRDefault="00E522B5" w:rsidP="00E522B5">
      <w:pPr>
        <w:spacing w:line="360" w:lineRule="auto"/>
        <w:jc w:val="both"/>
        <w:rPr>
          <w:rFonts w:ascii="Times New Roman" w:hAnsi="Times New Roman" w:cs="Times New Roman"/>
          <w:color w:val="333333"/>
          <w:shd w:val="clear" w:color="auto" w:fill="FFFFFF"/>
        </w:rPr>
      </w:pPr>
      <w:r w:rsidRPr="00811C2D">
        <w:rPr>
          <w:rFonts w:ascii="Times New Roman" w:hAnsi="Times New Roman" w:cs="Times New Roman"/>
          <w:color w:val="333333"/>
          <w:shd w:val="clear" w:color="auto" w:fill="FFFFFF"/>
        </w:rPr>
        <w:t>Before the amendment and the laws prior to 2005, only sons were entitled to a share in their father's ancestral property. However, the current legal framework allows daughters to claim a share in the property if they have not received it. According to Indian law, property distribution among brothers must be equal, and daughters have equal rights to it. Fathers cannot distribute the property through a will as they please; it must adhere to the legal provisions.</w:t>
      </w:r>
    </w:p>
    <w:p w14:paraId="0C142ECB" w14:textId="77777777" w:rsidR="00E522B5" w:rsidRPr="00AB7267" w:rsidRDefault="00E522B5" w:rsidP="00E522B5">
      <w:pPr>
        <w:spacing w:line="360" w:lineRule="auto"/>
        <w:jc w:val="both"/>
        <w:rPr>
          <w:rFonts w:ascii="Times New Roman" w:hAnsi="Times New Roman" w:cs="Times New Roman"/>
          <w:color w:val="333333"/>
          <w:shd w:val="clear" w:color="auto" w:fill="FFFFFF"/>
        </w:rPr>
      </w:pPr>
      <w:r w:rsidRPr="006F7E7C">
        <w:rPr>
          <w:rFonts w:ascii="Times New Roman" w:hAnsi="Times New Roman" w:cs="Times New Roman"/>
          <w:color w:val="333333"/>
          <w:shd w:val="clear" w:color="auto" w:fill="FFFFFF"/>
        </w:rPr>
        <w:t xml:space="preserve">In the </w:t>
      </w:r>
      <w:r w:rsidRPr="006F7E7C">
        <w:rPr>
          <w:rFonts w:ascii="Times New Roman" w:hAnsi="Times New Roman" w:cs="Times New Roman"/>
          <w:b/>
          <w:bCs/>
          <w:color w:val="333333"/>
          <w:shd w:val="clear" w:color="auto" w:fill="FFFFFF"/>
        </w:rPr>
        <w:t xml:space="preserve">Baikuntha Nath Paramanik v. Sashi </w:t>
      </w:r>
      <w:proofErr w:type="spellStart"/>
      <w:r w:rsidRPr="006F7E7C">
        <w:rPr>
          <w:rFonts w:ascii="Times New Roman" w:hAnsi="Times New Roman" w:cs="Times New Roman"/>
          <w:b/>
          <w:bCs/>
          <w:color w:val="333333"/>
          <w:shd w:val="clear" w:color="auto" w:fill="FFFFFF"/>
        </w:rPr>
        <w:t>Bhusan</w:t>
      </w:r>
      <w:proofErr w:type="spellEnd"/>
      <w:r w:rsidRPr="006F7E7C">
        <w:rPr>
          <w:rFonts w:ascii="Times New Roman" w:hAnsi="Times New Roman" w:cs="Times New Roman"/>
          <w:b/>
          <w:bCs/>
          <w:color w:val="333333"/>
          <w:shd w:val="clear" w:color="auto" w:fill="FFFFFF"/>
        </w:rPr>
        <w:t xml:space="preserve"> Paramanik case</w:t>
      </w:r>
      <w:r>
        <w:rPr>
          <w:rStyle w:val="FootnoteReference"/>
          <w:rFonts w:ascii="Times New Roman" w:hAnsi="Times New Roman" w:cs="Times New Roman"/>
          <w:b/>
          <w:bCs/>
          <w:color w:val="333333"/>
          <w:shd w:val="clear" w:color="auto" w:fill="FFFFFF"/>
        </w:rPr>
        <w:footnoteReference w:id="1"/>
      </w:r>
      <w:r w:rsidRPr="006F7E7C">
        <w:rPr>
          <w:rFonts w:ascii="Times New Roman" w:hAnsi="Times New Roman" w:cs="Times New Roman"/>
          <w:color w:val="333333"/>
          <w:shd w:val="clear" w:color="auto" w:fill="FFFFFF"/>
        </w:rPr>
        <w:t>, the Supreme Court ruled that if a joint family has adequate resources for the contested acquisitions, there is a presumption that properties registered in the names of those managing the family assets are considered acquisitions for the entire family.</w:t>
      </w:r>
    </w:p>
    <w:p w14:paraId="7D53E33B" w14:textId="77777777" w:rsidR="00E522B5" w:rsidRPr="00AB7267" w:rsidRDefault="00E522B5" w:rsidP="00E522B5">
      <w:pPr>
        <w:spacing w:line="360" w:lineRule="auto"/>
        <w:jc w:val="both"/>
        <w:rPr>
          <w:rFonts w:ascii="Times New Roman" w:hAnsi="Times New Roman" w:cs="Times New Roman"/>
          <w:color w:val="333333"/>
          <w:shd w:val="clear" w:color="auto" w:fill="FFFFFF"/>
        </w:rPr>
      </w:pPr>
      <w:r w:rsidRPr="00AB7267">
        <w:rPr>
          <w:rFonts w:ascii="Times New Roman" w:hAnsi="Times New Roman" w:cs="Times New Roman"/>
          <w:color w:val="333333"/>
          <w:shd w:val="clear" w:color="auto" w:fill="FFFFFF"/>
        </w:rPr>
        <w:t xml:space="preserve"> Conversely, self-acquired property refers to assets that an individual personally accumulates during their lifetime. This may include a home purchased outright, a business initiated by the owner, or an inheritance received from external sources. The crucial aspect of self-acquired </w:t>
      </w:r>
      <w:r w:rsidRPr="00AB7267">
        <w:rPr>
          <w:rFonts w:ascii="Times New Roman" w:hAnsi="Times New Roman" w:cs="Times New Roman"/>
          <w:color w:val="333333"/>
          <w:shd w:val="clear" w:color="auto" w:fill="FFFFFF"/>
        </w:rPr>
        <w:lastRenderedPageBreak/>
        <w:t>property is that the owner retains complete control over it, and the distribution of this property is dictated by the owner's will. This flexibility enables individuals to plan and execute wealth transfers through mechanisms like trusts and estate planning. In the absence of a will, self-acquired property is transferred to family members.</w:t>
      </w:r>
    </w:p>
    <w:p w14:paraId="16414533" w14:textId="77777777" w:rsidR="00E522B5" w:rsidRDefault="00E522B5" w:rsidP="00E522B5">
      <w:pPr>
        <w:spacing w:line="360" w:lineRule="auto"/>
        <w:jc w:val="both"/>
        <w:rPr>
          <w:rFonts w:ascii="Times New Roman" w:hAnsi="Times New Roman" w:cs="Times New Roman"/>
          <w:color w:val="333333"/>
          <w:shd w:val="clear" w:color="auto" w:fill="FFFFFF"/>
        </w:rPr>
      </w:pPr>
    </w:p>
    <w:p w14:paraId="61086541" w14:textId="77777777" w:rsidR="00E522B5" w:rsidRDefault="00E522B5" w:rsidP="00E522B5">
      <w:pPr>
        <w:spacing w:line="360" w:lineRule="auto"/>
        <w:jc w:val="both"/>
        <w:rPr>
          <w:rFonts w:ascii="Times New Roman" w:hAnsi="Times New Roman" w:cs="Times New Roman"/>
          <w:b/>
          <w:bCs/>
          <w:color w:val="333333"/>
          <w:sz w:val="26"/>
          <w:szCs w:val="26"/>
          <w:shd w:val="clear" w:color="auto" w:fill="FFFFFF"/>
        </w:rPr>
      </w:pPr>
      <w:r w:rsidRPr="00811C2D">
        <w:rPr>
          <w:rFonts w:ascii="Times New Roman" w:hAnsi="Times New Roman" w:cs="Times New Roman"/>
          <w:b/>
          <w:bCs/>
          <w:color w:val="333333"/>
          <w:sz w:val="26"/>
          <w:szCs w:val="26"/>
          <w:shd w:val="clear" w:color="auto" w:fill="FFFFFF"/>
        </w:rPr>
        <w:t>Death of father intestate</w:t>
      </w:r>
    </w:p>
    <w:p w14:paraId="1A216381" w14:textId="77777777" w:rsidR="00E522B5" w:rsidRPr="00811C2D" w:rsidRDefault="00E522B5" w:rsidP="00E522B5">
      <w:pPr>
        <w:spacing w:line="360" w:lineRule="auto"/>
        <w:jc w:val="both"/>
        <w:rPr>
          <w:rFonts w:ascii="Times New Roman" w:hAnsi="Times New Roman" w:cs="Times New Roman"/>
          <w:color w:val="333333"/>
          <w:shd w:val="clear" w:color="auto" w:fill="FFFFFF"/>
        </w:rPr>
      </w:pPr>
      <w:r w:rsidRPr="00811C2D">
        <w:rPr>
          <w:rFonts w:ascii="Times New Roman" w:hAnsi="Times New Roman" w:cs="Times New Roman"/>
          <w:color w:val="333333"/>
          <w:shd w:val="clear" w:color="auto" w:fill="FFFFFF"/>
        </w:rPr>
        <w:t>When a father passes away without leaving a will, all heirs are entitled to an equal share of the property, subject to document verification. The heirs can choose to divide the property immediately or defer the partition as needed. According to the Hindu Succession Act, the class 1 heir, being the closest to the deceased property owner, is entitled to an equal share. In cases where one of the class 1 heirs is missing, four class divisions are considered under Indian law for property distribution among siblings.</w:t>
      </w:r>
    </w:p>
    <w:p w14:paraId="0DF30D21" w14:textId="77777777" w:rsidR="00E522B5" w:rsidRPr="00811C2D" w:rsidRDefault="00E522B5" w:rsidP="00E522B5">
      <w:pPr>
        <w:spacing w:line="360" w:lineRule="auto"/>
        <w:jc w:val="both"/>
        <w:rPr>
          <w:rFonts w:ascii="Times New Roman" w:hAnsi="Times New Roman" w:cs="Times New Roman"/>
          <w:color w:val="333333"/>
          <w:shd w:val="clear" w:color="auto" w:fill="FFFFFF"/>
        </w:rPr>
      </w:pPr>
    </w:p>
    <w:p w14:paraId="404B667B" w14:textId="77777777" w:rsidR="00E522B5" w:rsidRPr="00811C2D" w:rsidRDefault="00E522B5" w:rsidP="00E522B5">
      <w:pPr>
        <w:spacing w:line="360" w:lineRule="auto"/>
        <w:jc w:val="both"/>
        <w:rPr>
          <w:rFonts w:ascii="Times New Roman" w:hAnsi="Times New Roman" w:cs="Times New Roman"/>
          <w:color w:val="333333"/>
          <w:shd w:val="clear" w:color="auto" w:fill="FFFFFF"/>
        </w:rPr>
      </w:pPr>
      <w:r w:rsidRPr="00811C2D">
        <w:rPr>
          <w:rFonts w:ascii="Times New Roman" w:hAnsi="Times New Roman" w:cs="Times New Roman"/>
          <w:color w:val="333333"/>
          <w:shd w:val="clear" w:color="auto" w:fill="FFFFFF"/>
        </w:rPr>
        <w:t>In the time preceding 2005, a married daughter was not recognized in the Hindu Undivided Family (HUF) and, therefore, had no rights or shares in her father's property. However, with subsequent amendments in the Indian property distribution laws for brothers and sisters, married daughters were included as coparceners, granting them the right to claim their share regardless of their marital status.</w:t>
      </w:r>
    </w:p>
    <w:p w14:paraId="27A75F11" w14:textId="77777777" w:rsidR="00E522B5" w:rsidRPr="00AB7267" w:rsidRDefault="00E522B5" w:rsidP="00E522B5">
      <w:pPr>
        <w:spacing w:line="360" w:lineRule="auto"/>
        <w:jc w:val="both"/>
        <w:rPr>
          <w:rFonts w:ascii="Times New Roman" w:hAnsi="Times New Roman" w:cs="Times New Roman"/>
          <w:color w:val="333333"/>
          <w:shd w:val="clear" w:color="auto" w:fill="FFFFFF"/>
        </w:rPr>
      </w:pPr>
    </w:p>
    <w:p w14:paraId="5AF6D59B" w14:textId="77777777" w:rsidR="00E522B5" w:rsidRPr="00AB7267" w:rsidRDefault="00E522B5" w:rsidP="00E522B5">
      <w:pPr>
        <w:spacing w:line="360" w:lineRule="auto"/>
        <w:jc w:val="both"/>
        <w:rPr>
          <w:rFonts w:ascii="Times New Roman" w:hAnsi="Times New Roman" w:cs="Times New Roman"/>
          <w:b/>
          <w:bCs/>
          <w:color w:val="333333"/>
          <w:sz w:val="26"/>
          <w:szCs w:val="26"/>
          <w:shd w:val="clear" w:color="auto" w:fill="FFFFFF"/>
        </w:rPr>
      </w:pPr>
      <w:r w:rsidRPr="00AB7267">
        <w:rPr>
          <w:rFonts w:ascii="Times New Roman" w:hAnsi="Times New Roman" w:cs="Times New Roman"/>
          <w:b/>
          <w:bCs/>
          <w:color w:val="333333"/>
          <w:sz w:val="26"/>
          <w:szCs w:val="26"/>
          <w:shd w:val="clear" w:color="auto" w:fill="FFFFFF"/>
        </w:rPr>
        <w:t>Inheritance</w:t>
      </w:r>
    </w:p>
    <w:p w14:paraId="4A6D919F" w14:textId="77777777" w:rsidR="00E522B5" w:rsidRPr="00AB7267" w:rsidRDefault="00E522B5" w:rsidP="00E522B5">
      <w:pPr>
        <w:spacing w:line="360" w:lineRule="auto"/>
        <w:jc w:val="both"/>
        <w:rPr>
          <w:rFonts w:ascii="Times New Roman" w:hAnsi="Times New Roman" w:cs="Times New Roman"/>
          <w:color w:val="333333"/>
          <w:u w:val="single"/>
          <w:shd w:val="clear" w:color="auto" w:fill="FFFFFF"/>
        </w:rPr>
      </w:pPr>
      <w:r w:rsidRPr="00AB7267">
        <w:rPr>
          <w:rFonts w:ascii="Times New Roman" w:hAnsi="Times New Roman" w:cs="Times New Roman"/>
          <w:color w:val="333333"/>
          <w:u w:val="single"/>
          <w:shd w:val="clear" w:color="auto" w:fill="FFFFFF"/>
        </w:rPr>
        <w:t>Inheritance through will-</w:t>
      </w:r>
    </w:p>
    <w:p w14:paraId="68785355" w14:textId="77777777" w:rsidR="00E522B5" w:rsidRPr="00AB7267" w:rsidRDefault="00E522B5" w:rsidP="00E522B5">
      <w:pPr>
        <w:spacing w:line="360" w:lineRule="auto"/>
        <w:jc w:val="both"/>
        <w:rPr>
          <w:rFonts w:ascii="Times New Roman" w:hAnsi="Times New Roman" w:cs="Times New Roman"/>
          <w:color w:val="333333"/>
          <w:shd w:val="clear" w:color="auto" w:fill="FFFFFF"/>
        </w:rPr>
      </w:pPr>
      <w:r w:rsidRPr="00AB7267">
        <w:rPr>
          <w:rFonts w:ascii="Times New Roman" w:hAnsi="Times New Roman" w:cs="Times New Roman"/>
          <w:color w:val="333333"/>
          <w:shd w:val="clear" w:color="auto" w:fill="FFFFFF"/>
        </w:rPr>
        <w:t>Inheriting property through a Will involves a legal declaration by an individual expressing their intentions regarding the distribution of assets upon their death. A Will is a legal document specifying the individuals entrusted with managing the estate and overseeing the transfer of property after the testator's demise. If a father leaves a Will, his property will be distributed according to the intentions outlined in the document among his children or any other individuals named therein.</w:t>
      </w:r>
    </w:p>
    <w:p w14:paraId="6B21C429" w14:textId="77777777" w:rsidR="00E522B5" w:rsidRPr="00AB7267" w:rsidRDefault="00E522B5" w:rsidP="00E522B5">
      <w:pPr>
        <w:spacing w:line="360" w:lineRule="auto"/>
        <w:jc w:val="both"/>
        <w:rPr>
          <w:rFonts w:ascii="Times New Roman" w:hAnsi="Times New Roman" w:cs="Times New Roman"/>
          <w:color w:val="333333"/>
          <w:shd w:val="clear" w:color="auto" w:fill="FFFFFF"/>
        </w:rPr>
      </w:pPr>
    </w:p>
    <w:p w14:paraId="096F4266" w14:textId="77777777" w:rsidR="00E522B5" w:rsidRPr="00AB7267" w:rsidRDefault="00E522B5" w:rsidP="00E522B5">
      <w:pPr>
        <w:spacing w:line="360" w:lineRule="auto"/>
        <w:jc w:val="both"/>
        <w:rPr>
          <w:rFonts w:ascii="Times New Roman" w:hAnsi="Times New Roman" w:cs="Times New Roman"/>
          <w:color w:val="333333"/>
          <w:shd w:val="clear" w:color="auto" w:fill="FFFFFF"/>
        </w:rPr>
      </w:pPr>
      <w:r w:rsidRPr="00AB7267">
        <w:rPr>
          <w:rFonts w:ascii="Times New Roman" w:hAnsi="Times New Roman" w:cs="Times New Roman"/>
          <w:color w:val="333333"/>
          <w:shd w:val="clear" w:color="auto" w:fill="FFFFFF"/>
        </w:rPr>
        <w:t>The deceased person leaving behind a Will is known as the 'testator,' and the person appointed by the testator to execute the terms of the Will is termed the 'executor.' However, if a court appoints an individual for this purpose, they are referred to as an 'administrator.'</w:t>
      </w:r>
    </w:p>
    <w:p w14:paraId="0C52ECF1" w14:textId="77777777" w:rsidR="00E522B5" w:rsidRDefault="00E522B5" w:rsidP="00E522B5">
      <w:pPr>
        <w:spacing w:line="360" w:lineRule="auto"/>
        <w:jc w:val="both"/>
        <w:rPr>
          <w:rFonts w:ascii="Times New Roman" w:hAnsi="Times New Roman" w:cs="Times New Roman"/>
          <w:color w:val="333333"/>
          <w:shd w:val="clear" w:color="auto" w:fill="FFFFFF"/>
        </w:rPr>
      </w:pPr>
    </w:p>
    <w:p w14:paraId="6458A1A1" w14:textId="77777777" w:rsidR="00E522B5" w:rsidRPr="00AB7267" w:rsidRDefault="00E522B5" w:rsidP="00E522B5">
      <w:pPr>
        <w:spacing w:line="360" w:lineRule="auto"/>
        <w:jc w:val="both"/>
        <w:rPr>
          <w:rFonts w:ascii="Times New Roman" w:hAnsi="Times New Roman" w:cs="Times New Roman"/>
          <w:color w:val="333333"/>
          <w:u w:val="single"/>
          <w:shd w:val="clear" w:color="auto" w:fill="FFFFFF"/>
        </w:rPr>
      </w:pPr>
      <w:r w:rsidRPr="00AB7267">
        <w:rPr>
          <w:rFonts w:ascii="Times New Roman" w:hAnsi="Times New Roman" w:cs="Times New Roman"/>
          <w:color w:val="333333"/>
          <w:u w:val="single"/>
          <w:shd w:val="clear" w:color="auto" w:fill="FFFFFF"/>
        </w:rPr>
        <w:t>Inheritance in the absence of a will-</w:t>
      </w:r>
    </w:p>
    <w:p w14:paraId="373D93A7" w14:textId="77777777" w:rsidR="00E522B5" w:rsidRPr="00AB7267" w:rsidRDefault="00E522B5" w:rsidP="00E522B5">
      <w:pPr>
        <w:spacing w:line="360" w:lineRule="auto"/>
        <w:jc w:val="both"/>
        <w:rPr>
          <w:rFonts w:ascii="Times New Roman" w:hAnsi="Times New Roman" w:cs="Times New Roman"/>
          <w:color w:val="333333"/>
          <w:shd w:val="clear" w:color="auto" w:fill="FFFFFF"/>
        </w:rPr>
      </w:pPr>
      <w:r w:rsidRPr="00AB7267">
        <w:rPr>
          <w:rFonts w:ascii="Times New Roman" w:hAnsi="Times New Roman" w:cs="Times New Roman"/>
          <w:color w:val="333333"/>
          <w:shd w:val="clear" w:color="auto" w:fill="FFFFFF"/>
        </w:rPr>
        <w:lastRenderedPageBreak/>
        <w:t>In the absence of a Will or a similar document expressing the deceased person's intentions, inheritance in India is governed by the law of succession. Before heirs can claim any property, it is imperative to ensure there are no outstanding debts. All heirs must agree on a strategy to clear the debts.</w:t>
      </w:r>
    </w:p>
    <w:p w14:paraId="5056324D" w14:textId="77777777" w:rsidR="00E522B5" w:rsidRPr="00AB7267" w:rsidRDefault="00E522B5" w:rsidP="00E522B5">
      <w:pPr>
        <w:spacing w:line="360" w:lineRule="auto"/>
        <w:jc w:val="both"/>
        <w:rPr>
          <w:rFonts w:ascii="Times New Roman" w:hAnsi="Times New Roman" w:cs="Times New Roman"/>
          <w:color w:val="333333"/>
          <w:shd w:val="clear" w:color="auto" w:fill="FFFFFF"/>
        </w:rPr>
      </w:pPr>
    </w:p>
    <w:p w14:paraId="15D49C80" w14:textId="77777777" w:rsidR="00E522B5" w:rsidRPr="00AB7267" w:rsidRDefault="00E522B5" w:rsidP="00E522B5">
      <w:pPr>
        <w:spacing w:line="360" w:lineRule="auto"/>
        <w:jc w:val="both"/>
        <w:rPr>
          <w:rFonts w:ascii="Times New Roman" w:hAnsi="Times New Roman" w:cs="Times New Roman"/>
          <w:color w:val="333333"/>
          <w:shd w:val="clear" w:color="auto" w:fill="FFFFFF"/>
        </w:rPr>
      </w:pPr>
      <w:r w:rsidRPr="00AB7267">
        <w:rPr>
          <w:rFonts w:ascii="Times New Roman" w:hAnsi="Times New Roman" w:cs="Times New Roman"/>
          <w:color w:val="333333"/>
          <w:shd w:val="clear" w:color="auto" w:fill="FFFFFF"/>
        </w:rPr>
        <w:t>When distributing property among brothers based on a Will left by their father, it is crucial to ensure clarity in the document. Seeking legal advice during the settlement process is essential to avoid potential legal complications later on.</w:t>
      </w:r>
    </w:p>
    <w:p w14:paraId="18849CE4" w14:textId="77777777" w:rsidR="00E522B5" w:rsidRPr="00AB7267" w:rsidRDefault="00E522B5" w:rsidP="00E522B5">
      <w:pPr>
        <w:spacing w:line="360" w:lineRule="auto"/>
        <w:jc w:val="both"/>
        <w:rPr>
          <w:rFonts w:ascii="Times New Roman" w:hAnsi="Times New Roman" w:cs="Times New Roman"/>
          <w:color w:val="333333"/>
          <w:shd w:val="clear" w:color="auto" w:fill="FFFFFF"/>
        </w:rPr>
      </w:pPr>
    </w:p>
    <w:p w14:paraId="328387C2" w14:textId="77777777" w:rsidR="00E522B5" w:rsidRPr="00AB7267" w:rsidRDefault="00E522B5" w:rsidP="00E522B5">
      <w:pPr>
        <w:spacing w:line="360" w:lineRule="auto"/>
        <w:jc w:val="both"/>
        <w:rPr>
          <w:rFonts w:ascii="Times New Roman" w:hAnsi="Times New Roman" w:cs="Times New Roman"/>
          <w:color w:val="333333"/>
          <w:shd w:val="clear" w:color="auto" w:fill="FFFFFF"/>
        </w:rPr>
      </w:pPr>
      <w:r w:rsidRPr="00AB7267">
        <w:rPr>
          <w:rFonts w:ascii="Times New Roman" w:hAnsi="Times New Roman" w:cs="Times New Roman"/>
          <w:color w:val="333333"/>
          <w:shd w:val="clear" w:color="auto" w:fill="FFFFFF"/>
        </w:rPr>
        <w:t>In cases where no Will exists, property distribution can occur through a partition deed or a family settlement. A suit of partition allows any or all brothers to file a legal claim regarding the property, and a partition deed is executed among various family members. A family settlement involves a mutual agreement among family members on how to distribute the property. This conciliation process often includes a third person, such as a lawyer or a senior family member, facilitating a mutually acceptable solution to the property dispute.</w:t>
      </w:r>
    </w:p>
    <w:p w14:paraId="7AFBE867" w14:textId="77777777" w:rsidR="00E522B5" w:rsidRDefault="00E522B5" w:rsidP="00E522B5">
      <w:pPr>
        <w:spacing w:line="360" w:lineRule="auto"/>
        <w:jc w:val="both"/>
        <w:rPr>
          <w:rFonts w:ascii="Times New Roman" w:hAnsi="Times New Roman" w:cs="Times New Roman"/>
          <w:color w:val="333333"/>
          <w:shd w:val="clear" w:color="auto" w:fill="FFFFFF"/>
        </w:rPr>
      </w:pPr>
    </w:p>
    <w:p w14:paraId="2D0FA9D6" w14:textId="77777777" w:rsidR="00E522B5" w:rsidRDefault="00E522B5" w:rsidP="00E522B5">
      <w:pPr>
        <w:spacing w:line="360" w:lineRule="auto"/>
        <w:jc w:val="both"/>
        <w:rPr>
          <w:rFonts w:ascii="Times New Roman" w:hAnsi="Times New Roman" w:cs="Times New Roman"/>
          <w:b/>
          <w:bCs/>
          <w:color w:val="333333"/>
          <w:sz w:val="26"/>
          <w:szCs w:val="26"/>
          <w:shd w:val="clear" w:color="auto" w:fill="FFFFFF"/>
        </w:rPr>
      </w:pPr>
      <w:r w:rsidRPr="00811C2D">
        <w:rPr>
          <w:rFonts w:ascii="Times New Roman" w:hAnsi="Times New Roman" w:cs="Times New Roman"/>
          <w:b/>
          <w:bCs/>
          <w:color w:val="333333"/>
          <w:sz w:val="26"/>
          <w:szCs w:val="26"/>
          <w:shd w:val="clear" w:color="auto" w:fill="FFFFFF"/>
        </w:rPr>
        <w:t>Legal procedure</w:t>
      </w:r>
    </w:p>
    <w:p w14:paraId="4CF3384E" w14:textId="77777777" w:rsidR="00E522B5" w:rsidRPr="00811C2D" w:rsidRDefault="00E522B5" w:rsidP="00E522B5">
      <w:pPr>
        <w:spacing w:line="360" w:lineRule="auto"/>
        <w:jc w:val="both"/>
        <w:rPr>
          <w:rFonts w:ascii="Times New Roman" w:hAnsi="Times New Roman" w:cs="Times New Roman"/>
          <w:color w:val="333333"/>
          <w:shd w:val="clear" w:color="auto" w:fill="FFFFFF"/>
        </w:rPr>
      </w:pPr>
      <w:r w:rsidRPr="00811C2D">
        <w:rPr>
          <w:rFonts w:ascii="Times New Roman" w:hAnsi="Times New Roman" w:cs="Times New Roman"/>
          <w:color w:val="333333"/>
          <w:shd w:val="clear" w:color="auto" w:fill="FFFFFF"/>
        </w:rPr>
        <w:t>In the absence of a deed or will left by the legal owner of the property, the legal procedure for property distribution involves the use of a partition deed or family settlement. All brothers can file a deed or suit of partition with mutual consent to divide the property into equal parts, adhering to document verification and complying with Indian law for property distribution among brothers.</w:t>
      </w:r>
    </w:p>
    <w:p w14:paraId="29C3DFB4" w14:textId="77777777" w:rsidR="00E522B5" w:rsidRPr="00811C2D" w:rsidRDefault="00E522B5" w:rsidP="00E522B5">
      <w:pPr>
        <w:spacing w:line="360" w:lineRule="auto"/>
        <w:jc w:val="both"/>
        <w:rPr>
          <w:rFonts w:ascii="Times New Roman" w:hAnsi="Times New Roman" w:cs="Times New Roman"/>
          <w:color w:val="333333"/>
          <w:shd w:val="clear" w:color="auto" w:fill="FFFFFF"/>
        </w:rPr>
      </w:pPr>
      <w:r w:rsidRPr="00811C2D">
        <w:rPr>
          <w:rFonts w:ascii="Times New Roman" w:hAnsi="Times New Roman" w:cs="Times New Roman"/>
          <w:color w:val="333333"/>
          <w:shd w:val="clear" w:color="auto" w:fill="FFFFFF"/>
        </w:rPr>
        <w:t xml:space="preserve">Members may opt for a mutual agreement or family settlement to distribute the property among themselves without court intervention, in accordance with Indian property distribution laws for brothers. Alternatively, they can seek legal advice to resolve matters outside the court. </w:t>
      </w:r>
      <w:r>
        <w:rPr>
          <w:rFonts w:ascii="Times New Roman" w:hAnsi="Times New Roman" w:cs="Times New Roman"/>
          <w:color w:val="333333"/>
          <w:shd w:val="clear" w:color="auto" w:fill="FFFFFF"/>
        </w:rPr>
        <w:t>The claiming members must be</w:t>
      </w:r>
      <w:r w:rsidRPr="00811C2D">
        <w:rPr>
          <w:rFonts w:ascii="Times New Roman" w:hAnsi="Times New Roman" w:cs="Times New Roman"/>
          <w:color w:val="333333"/>
          <w:shd w:val="clear" w:color="auto" w:fill="FFFFFF"/>
        </w:rPr>
        <w:t xml:space="preserve"> related and have a share in the property involved.</w:t>
      </w:r>
    </w:p>
    <w:p w14:paraId="5A69CE49" w14:textId="77777777" w:rsidR="00E522B5" w:rsidRDefault="00E522B5" w:rsidP="00E522B5">
      <w:pPr>
        <w:spacing w:line="360" w:lineRule="auto"/>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Essentials </w:t>
      </w:r>
      <w:r w:rsidRPr="00811C2D">
        <w:rPr>
          <w:rFonts w:ascii="Times New Roman" w:hAnsi="Times New Roman" w:cs="Times New Roman"/>
          <w:color w:val="333333"/>
          <w:shd w:val="clear" w:color="auto" w:fill="FFFFFF"/>
        </w:rPr>
        <w:t xml:space="preserve">for property distribution include the simultaneous equal distribution of property among Class 1 heirs, ensuring fairness in accordance with Indian law. Only biological and adopted children are considered as property shareholders; stepchildren are not included. The children of any deceased daughter or son also have rights in such properties, receiving equal shares as per the Hindu Succession Act. Legal advice and mutual consent can facilitate the settlement of any property, and even if an individual converts to another religion, they are still entitled to their share of the property. </w:t>
      </w:r>
    </w:p>
    <w:p w14:paraId="281BB4D1" w14:textId="77777777" w:rsidR="00E522B5" w:rsidRPr="00811C2D" w:rsidRDefault="00E522B5" w:rsidP="00E522B5">
      <w:pPr>
        <w:spacing w:line="360" w:lineRule="auto"/>
        <w:jc w:val="both"/>
        <w:rPr>
          <w:rFonts w:ascii="Times New Roman" w:hAnsi="Times New Roman" w:cs="Times New Roman"/>
          <w:color w:val="333333"/>
          <w:shd w:val="clear" w:color="auto" w:fill="FFFFFF"/>
        </w:rPr>
      </w:pPr>
    </w:p>
    <w:p w14:paraId="49F477CA" w14:textId="77777777" w:rsidR="00E522B5" w:rsidRPr="00AB7267" w:rsidRDefault="00E522B5" w:rsidP="00E522B5">
      <w:pPr>
        <w:spacing w:line="360" w:lineRule="auto"/>
        <w:jc w:val="both"/>
        <w:rPr>
          <w:rFonts w:ascii="Times New Roman" w:hAnsi="Times New Roman" w:cs="Times New Roman"/>
          <w:b/>
          <w:bCs/>
          <w:color w:val="333333"/>
          <w:sz w:val="26"/>
          <w:szCs w:val="26"/>
          <w:shd w:val="clear" w:color="auto" w:fill="FFFFFF"/>
        </w:rPr>
      </w:pPr>
      <w:r w:rsidRPr="00AB7267">
        <w:rPr>
          <w:rFonts w:ascii="Times New Roman" w:hAnsi="Times New Roman" w:cs="Times New Roman"/>
          <w:b/>
          <w:bCs/>
          <w:color w:val="333333"/>
          <w:sz w:val="26"/>
          <w:szCs w:val="26"/>
          <w:shd w:val="clear" w:color="auto" w:fill="FFFFFF"/>
        </w:rPr>
        <w:t>Case law</w:t>
      </w:r>
    </w:p>
    <w:p w14:paraId="42A44D42" w14:textId="77777777" w:rsidR="00E522B5" w:rsidRPr="00AB7267" w:rsidRDefault="00E522B5" w:rsidP="00E522B5">
      <w:pPr>
        <w:spacing w:line="360" w:lineRule="auto"/>
        <w:jc w:val="both"/>
        <w:rPr>
          <w:rFonts w:ascii="Times New Roman" w:hAnsi="Times New Roman" w:cs="Times New Roman"/>
          <w:lang w:val="en-US"/>
        </w:rPr>
      </w:pPr>
      <w:r w:rsidRPr="00AB7267">
        <w:rPr>
          <w:rFonts w:ascii="Times New Roman" w:hAnsi="Times New Roman" w:cs="Times New Roman"/>
          <w:lang w:val="en-US"/>
        </w:rPr>
        <w:t xml:space="preserve">The Supreme Court of India resolved a century-old family property dispute concerning the partition of land among three brothers in Uttar Pradesh. This dispute, dating back to 1928, involved Sita Ram, Ramesar, and </w:t>
      </w:r>
      <w:proofErr w:type="spellStart"/>
      <w:r w:rsidRPr="00AB7267">
        <w:rPr>
          <w:rFonts w:ascii="Times New Roman" w:hAnsi="Times New Roman" w:cs="Times New Roman"/>
          <w:lang w:val="en-US"/>
        </w:rPr>
        <w:t>Jagesar</w:t>
      </w:r>
      <w:proofErr w:type="spellEnd"/>
      <w:r w:rsidRPr="00AB7267">
        <w:rPr>
          <w:rFonts w:ascii="Times New Roman" w:hAnsi="Times New Roman" w:cs="Times New Roman"/>
          <w:lang w:val="en-US"/>
        </w:rPr>
        <w:t xml:space="preserve">, sons of Gajadhar Misra. The contention centered around the distribution of the brothers' property shares. Sita Ram, being childless, Ramesar having a son named </w:t>
      </w:r>
      <w:proofErr w:type="spellStart"/>
      <w:r w:rsidRPr="00AB7267">
        <w:rPr>
          <w:rFonts w:ascii="Times New Roman" w:hAnsi="Times New Roman" w:cs="Times New Roman"/>
          <w:lang w:val="en-US"/>
        </w:rPr>
        <w:t>Bhagauti</w:t>
      </w:r>
      <w:proofErr w:type="spellEnd"/>
      <w:r w:rsidRPr="00AB7267">
        <w:rPr>
          <w:rFonts w:ascii="Times New Roman" w:hAnsi="Times New Roman" w:cs="Times New Roman"/>
          <w:lang w:val="en-US"/>
        </w:rPr>
        <w:t xml:space="preserve">, and </w:t>
      </w:r>
      <w:proofErr w:type="spellStart"/>
      <w:r w:rsidRPr="00AB7267">
        <w:rPr>
          <w:rFonts w:ascii="Times New Roman" w:hAnsi="Times New Roman" w:cs="Times New Roman"/>
          <w:lang w:val="en-US"/>
        </w:rPr>
        <w:t>Jagesar</w:t>
      </w:r>
      <w:proofErr w:type="spellEnd"/>
      <w:r w:rsidRPr="00AB7267">
        <w:rPr>
          <w:rFonts w:ascii="Times New Roman" w:hAnsi="Times New Roman" w:cs="Times New Roman"/>
          <w:lang w:val="en-US"/>
        </w:rPr>
        <w:t xml:space="preserve"> with three sons named Basdeo, Sarju, and </w:t>
      </w:r>
      <w:proofErr w:type="spellStart"/>
      <w:r w:rsidRPr="00AB7267">
        <w:rPr>
          <w:rFonts w:ascii="Times New Roman" w:hAnsi="Times New Roman" w:cs="Times New Roman"/>
          <w:lang w:val="en-US"/>
        </w:rPr>
        <w:t>Shabhu</w:t>
      </w:r>
      <w:proofErr w:type="spellEnd"/>
      <w:r w:rsidRPr="00AB7267">
        <w:rPr>
          <w:rFonts w:ascii="Times New Roman" w:hAnsi="Times New Roman" w:cs="Times New Roman"/>
          <w:lang w:val="en-US"/>
        </w:rPr>
        <w:t xml:space="preserve"> were the key parties.</w:t>
      </w:r>
    </w:p>
    <w:p w14:paraId="3434C4C1" w14:textId="77777777" w:rsidR="00E522B5" w:rsidRPr="00AB7267" w:rsidRDefault="00E522B5" w:rsidP="00E522B5">
      <w:pPr>
        <w:spacing w:line="360" w:lineRule="auto"/>
        <w:jc w:val="both"/>
        <w:rPr>
          <w:rFonts w:ascii="Times New Roman" w:hAnsi="Times New Roman" w:cs="Times New Roman"/>
          <w:lang w:val="en-US"/>
        </w:rPr>
      </w:pPr>
    </w:p>
    <w:p w14:paraId="676CE98A" w14:textId="77777777" w:rsidR="00E522B5" w:rsidRPr="00AB7267" w:rsidRDefault="00E522B5" w:rsidP="00E522B5">
      <w:pPr>
        <w:spacing w:line="360" w:lineRule="auto"/>
        <w:jc w:val="both"/>
        <w:rPr>
          <w:rFonts w:ascii="Times New Roman" w:hAnsi="Times New Roman" w:cs="Times New Roman"/>
          <w:lang w:val="en-US"/>
        </w:rPr>
      </w:pPr>
      <w:r w:rsidRPr="00AB7267">
        <w:rPr>
          <w:rFonts w:ascii="Times New Roman" w:hAnsi="Times New Roman" w:cs="Times New Roman"/>
          <w:lang w:val="en-US"/>
        </w:rPr>
        <w:t xml:space="preserve">The Supreme Court upheld the Allahabad High Court's decision, which, in turn, affirmed the deputy director of consolidation's ruling, granting equal shares of the land to the Ramesar and </w:t>
      </w:r>
      <w:proofErr w:type="spellStart"/>
      <w:r w:rsidRPr="00AB7267">
        <w:rPr>
          <w:rFonts w:ascii="Times New Roman" w:hAnsi="Times New Roman" w:cs="Times New Roman"/>
          <w:lang w:val="en-US"/>
        </w:rPr>
        <w:t>Jagesar</w:t>
      </w:r>
      <w:proofErr w:type="spellEnd"/>
      <w:r w:rsidRPr="00AB7267">
        <w:rPr>
          <w:rFonts w:ascii="Times New Roman" w:hAnsi="Times New Roman" w:cs="Times New Roman"/>
          <w:lang w:val="en-US"/>
        </w:rPr>
        <w:t xml:space="preserve"> branches. The court clarified that </w:t>
      </w:r>
      <w:proofErr w:type="spellStart"/>
      <w:r w:rsidRPr="00AB7267">
        <w:rPr>
          <w:rFonts w:ascii="Times New Roman" w:hAnsi="Times New Roman" w:cs="Times New Roman"/>
          <w:lang w:val="en-US"/>
        </w:rPr>
        <w:t>Jagesar's</w:t>
      </w:r>
      <w:proofErr w:type="spellEnd"/>
      <w:r w:rsidRPr="00AB7267">
        <w:rPr>
          <w:rFonts w:ascii="Times New Roman" w:hAnsi="Times New Roman" w:cs="Times New Roman"/>
          <w:lang w:val="en-US"/>
        </w:rPr>
        <w:t xml:space="preserve"> branch would only be entitled to Sita Ram's 1/3rd share if it could be proven that Ramesar had predeceased Sita Ram. This matter wasn't addressed in the Civil Court's partition suit and was raised only during consolidation proceedings.</w:t>
      </w:r>
    </w:p>
    <w:p w14:paraId="584853A2" w14:textId="77777777" w:rsidR="00E522B5" w:rsidRPr="00AB7267" w:rsidRDefault="00E522B5" w:rsidP="00E522B5">
      <w:pPr>
        <w:spacing w:line="360" w:lineRule="auto"/>
        <w:jc w:val="both"/>
        <w:rPr>
          <w:rFonts w:ascii="Times New Roman" w:hAnsi="Times New Roman" w:cs="Times New Roman"/>
          <w:lang w:val="en-US"/>
        </w:rPr>
      </w:pPr>
    </w:p>
    <w:p w14:paraId="69BD5B65" w14:textId="77777777" w:rsidR="00E522B5" w:rsidRDefault="00E522B5" w:rsidP="00E522B5">
      <w:pPr>
        <w:spacing w:line="360" w:lineRule="auto"/>
        <w:jc w:val="both"/>
        <w:rPr>
          <w:rFonts w:ascii="Times New Roman" w:hAnsi="Times New Roman" w:cs="Times New Roman"/>
          <w:lang w:val="en-US"/>
        </w:rPr>
      </w:pPr>
      <w:r w:rsidRPr="00AB7267">
        <w:rPr>
          <w:rFonts w:ascii="Times New Roman" w:hAnsi="Times New Roman" w:cs="Times New Roman"/>
          <w:lang w:val="en-US"/>
        </w:rPr>
        <w:t xml:space="preserve">The Supreme Court noted the absence of evidence regarding the dates of death and found that the deputy director of consolidation deemed it fair to distribute Sita Ram's 1/3rd share equally between the Ramesar and </w:t>
      </w:r>
      <w:proofErr w:type="spellStart"/>
      <w:r w:rsidRPr="00AB7267">
        <w:rPr>
          <w:rFonts w:ascii="Times New Roman" w:hAnsi="Times New Roman" w:cs="Times New Roman"/>
          <w:lang w:val="en-US"/>
        </w:rPr>
        <w:t>Jagesar</w:t>
      </w:r>
      <w:proofErr w:type="spellEnd"/>
      <w:r w:rsidRPr="00AB7267">
        <w:rPr>
          <w:rFonts w:ascii="Times New Roman" w:hAnsi="Times New Roman" w:cs="Times New Roman"/>
          <w:lang w:val="en-US"/>
        </w:rPr>
        <w:t xml:space="preserve"> branches. Consequently, the Supreme Court dismissed the appeal, upholding the deputy director of consolidation's judgment.</w:t>
      </w:r>
      <w:r>
        <w:rPr>
          <w:rStyle w:val="FootnoteReference"/>
          <w:rFonts w:ascii="Times New Roman" w:hAnsi="Times New Roman" w:cs="Times New Roman"/>
          <w:lang w:val="en-US"/>
        </w:rPr>
        <w:footnoteReference w:id="2"/>
      </w:r>
    </w:p>
    <w:p w14:paraId="206820F6" w14:textId="77777777" w:rsidR="00E522B5" w:rsidRDefault="00E522B5" w:rsidP="00E522B5">
      <w:pPr>
        <w:spacing w:line="360" w:lineRule="auto"/>
        <w:jc w:val="both"/>
        <w:rPr>
          <w:rFonts w:ascii="Times New Roman" w:hAnsi="Times New Roman" w:cs="Times New Roman"/>
          <w:lang w:val="en-US"/>
        </w:rPr>
      </w:pPr>
    </w:p>
    <w:p w14:paraId="55C54D17" w14:textId="77777777" w:rsidR="00E522B5" w:rsidRPr="006F7E7C" w:rsidRDefault="00E522B5" w:rsidP="00E522B5">
      <w:pPr>
        <w:spacing w:line="360" w:lineRule="auto"/>
        <w:jc w:val="both"/>
        <w:rPr>
          <w:rFonts w:ascii="Times New Roman" w:hAnsi="Times New Roman" w:cs="Times New Roman"/>
          <w:b/>
          <w:bCs/>
          <w:sz w:val="26"/>
          <w:szCs w:val="26"/>
          <w:lang w:val="en-US"/>
        </w:rPr>
      </w:pPr>
      <w:r w:rsidRPr="006F7E7C">
        <w:rPr>
          <w:rFonts w:ascii="Times New Roman" w:hAnsi="Times New Roman" w:cs="Times New Roman"/>
          <w:b/>
          <w:bCs/>
          <w:sz w:val="26"/>
          <w:szCs w:val="26"/>
          <w:lang w:val="en-US"/>
        </w:rPr>
        <w:t>conclusion</w:t>
      </w:r>
    </w:p>
    <w:p w14:paraId="0D2B4F63" w14:textId="77777777" w:rsidR="00E522B5" w:rsidRPr="006F7E7C" w:rsidRDefault="00E522B5" w:rsidP="00E522B5">
      <w:pPr>
        <w:spacing w:line="360" w:lineRule="auto"/>
        <w:jc w:val="both"/>
        <w:rPr>
          <w:rFonts w:ascii="Times New Roman" w:hAnsi="Times New Roman" w:cs="Times New Roman"/>
          <w:lang w:val="en-US"/>
        </w:rPr>
      </w:pPr>
      <w:r w:rsidRPr="006F7E7C">
        <w:rPr>
          <w:rFonts w:ascii="Times New Roman" w:hAnsi="Times New Roman" w:cs="Times New Roman"/>
          <w:lang w:val="en-US"/>
        </w:rPr>
        <w:t>The post-2005 amendments in Indian property laws have significantly improved the Hindu Undivided Family (HUF) and its partition procedures. These amendments ensure that each legal heir can equally own the property without complications or disruptions. In states where women and men may face challenges in receiving their respective shares in family ancestry, it becomes crucial to implement the Indian law for property distribution between brothers and sisters.</w:t>
      </w:r>
    </w:p>
    <w:p w14:paraId="51914F3F" w14:textId="77777777" w:rsidR="00E522B5" w:rsidRPr="006F7E7C" w:rsidRDefault="00E522B5" w:rsidP="00E522B5">
      <w:pPr>
        <w:spacing w:line="360" w:lineRule="auto"/>
        <w:jc w:val="both"/>
        <w:rPr>
          <w:rFonts w:ascii="Times New Roman" w:hAnsi="Times New Roman" w:cs="Times New Roman"/>
          <w:lang w:val="en-US"/>
        </w:rPr>
      </w:pPr>
    </w:p>
    <w:p w14:paraId="4E9A0C43" w14:textId="77777777" w:rsidR="00E522B5" w:rsidRPr="00AB7267" w:rsidRDefault="00E522B5" w:rsidP="00E522B5">
      <w:pPr>
        <w:spacing w:line="360" w:lineRule="auto"/>
        <w:jc w:val="both"/>
        <w:rPr>
          <w:rFonts w:ascii="Times New Roman" w:hAnsi="Times New Roman" w:cs="Times New Roman"/>
          <w:lang w:val="en-US"/>
        </w:rPr>
      </w:pPr>
      <w:r w:rsidRPr="006F7E7C">
        <w:rPr>
          <w:rFonts w:ascii="Times New Roman" w:hAnsi="Times New Roman" w:cs="Times New Roman"/>
          <w:lang w:val="en-US"/>
        </w:rPr>
        <w:t xml:space="preserve">Additionally, the legal framework prohibits criminals involved in serial crimes from claiming or inheriting any property, aligning with basic values and principles that naturally govern </w:t>
      </w:r>
      <w:r w:rsidRPr="006F7E7C">
        <w:rPr>
          <w:rFonts w:ascii="Times New Roman" w:hAnsi="Times New Roman" w:cs="Times New Roman"/>
          <w:lang w:val="en-US"/>
        </w:rPr>
        <w:lastRenderedPageBreak/>
        <w:t>succession. In conclusion, property disputes are multifaceted issues that can arise for various reasons, involving disagreements over ownership, possession, or use of a property. Resolving these disputes may entail negotiation, mediation, arbitration, or litigation, and seeking legal advice is essential. The overarching goal is to find a resolution that safeguards the interests of all parties while minimizing the time, cost, and emotional strain associated with the dispute.</w:t>
      </w:r>
    </w:p>
    <w:p w14:paraId="580B76B4" w14:textId="77777777" w:rsidR="00113994" w:rsidRDefault="00113994"/>
    <w:sectPr w:rsidR="00113994" w:rsidSect="00E922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75530" w14:textId="77777777" w:rsidR="00E92273" w:rsidRDefault="00E92273" w:rsidP="00E522B5">
      <w:r>
        <w:separator/>
      </w:r>
    </w:p>
  </w:endnote>
  <w:endnote w:type="continuationSeparator" w:id="0">
    <w:p w14:paraId="0A351FD3" w14:textId="77777777" w:rsidR="00E92273" w:rsidRDefault="00E92273" w:rsidP="00E5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45A9" w14:textId="77777777" w:rsidR="00E92273" w:rsidRDefault="00E92273" w:rsidP="00E522B5">
      <w:r>
        <w:separator/>
      </w:r>
    </w:p>
  </w:footnote>
  <w:footnote w:type="continuationSeparator" w:id="0">
    <w:p w14:paraId="4ED6BE22" w14:textId="77777777" w:rsidR="00E92273" w:rsidRDefault="00E92273" w:rsidP="00E522B5">
      <w:r>
        <w:continuationSeparator/>
      </w:r>
    </w:p>
  </w:footnote>
  <w:footnote w:id="1">
    <w:p w14:paraId="06D54128" w14:textId="77777777" w:rsidR="00E522B5" w:rsidRPr="006F7E7C" w:rsidRDefault="00E522B5" w:rsidP="00E522B5">
      <w:pPr>
        <w:pStyle w:val="FootnoteText"/>
        <w:rPr>
          <w:lang w:val="en-US"/>
        </w:rPr>
      </w:pPr>
      <w:r>
        <w:rPr>
          <w:rStyle w:val="FootnoteReference"/>
        </w:rPr>
        <w:footnoteRef/>
      </w:r>
      <w:r>
        <w:t xml:space="preserve"> </w:t>
      </w:r>
      <w:r>
        <w:rPr>
          <w:lang w:val="en-US"/>
        </w:rPr>
        <w:t>AIR 1972 SC 2531</w:t>
      </w:r>
    </w:p>
  </w:footnote>
  <w:footnote w:id="2">
    <w:p w14:paraId="3E3154B4" w14:textId="77777777" w:rsidR="00E522B5" w:rsidRPr="00AB7267" w:rsidRDefault="00E522B5" w:rsidP="00E522B5">
      <w:pPr>
        <w:pStyle w:val="Heading1"/>
        <w:shd w:val="clear" w:color="auto" w:fill="FFFFFF"/>
        <w:spacing w:before="0" w:after="270"/>
        <w:rPr>
          <w:rFonts w:ascii="Times New Roman" w:hAnsi="Times New Roman" w:cs="Times New Roman"/>
          <w:color w:val="282828"/>
          <w:sz w:val="18"/>
          <w:szCs w:val="18"/>
        </w:rPr>
      </w:pPr>
      <w:r w:rsidRPr="00AB7267">
        <w:rPr>
          <w:rStyle w:val="FootnoteReference"/>
          <w:rFonts w:ascii="Times New Roman" w:hAnsi="Times New Roman" w:cs="Times New Roman"/>
          <w:sz w:val="18"/>
          <w:szCs w:val="18"/>
        </w:rPr>
        <w:footnoteRef/>
      </w:r>
      <w:r w:rsidRPr="00AB7267">
        <w:rPr>
          <w:rFonts w:ascii="Times New Roman" w:hAnsi="Times New Roman" w:cs="Times New Roman"/>
          <w:sz w:val="18"/>
          <w:szCs w:val="18"/>
        </w:rPr>
        <w:t xml:space="preserve"> </w:t>
      </w:r>
      <w:r w:rsidRPr="00AB7267">
        <w:rPr>
          <w:rFonts w:ascii="Times New Roman" w:hAnsi="Times New Roman" w:cs="Times New Roman"/>
          <w:color w:val="282828"/>
          <w:sz w:val="18"/>
          <w:szCs w:val="18"/>
        </w:rPr>
        <w:t xml:space="preserve">SC Brings Curtain Down on Nearly Century-Old Family Property Dispute- </w:t>
      </w:r>
      <w:r w:rsidRPr="00AB7267">
        <w:rPr>
          <w:rFonts w:ascii="Times New Roman" w:hAnsi="Times New Roman" w:cs="Times New Roman"/>
          <w:sz w:val="18"/>
          <w:szCs w:val="18"/>
        </w:rPr>
        <w:t>https://thewire.in/law/sc-brings-curtain-down-on-nearly-century-old-family-property-dispute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56FE"/>
    <w:multiLevelType w:val="hybridMultilevel"/>
    <w:tmpl w:val="29005C36"/>
    <w:lvl w:ilvl="0" w:tplc="F80471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837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B5"/>
    <w:rsid w:val="00113994"/>
    <w:rsid w:val="00A014A3"/>
    <w:rsid w:val="00E522B5"/>
    <w:rsid w:val="00E922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869E"/>
  <w15:chartTrackingRefBased/>
  <w15:docId w15:val="{383C887E-8F70-4770-8E29-0AF353FF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2B5"/>
    <w:pPr>
      <w:spacing w:after="0" w:line="240" w:lineRule="auto"/>
    </w:pPr>
    <w:rPr>
      <w:kern w:val="0"/>
      <w:sz w:val="24"/>
      <w:szCs w:val="24"/>
    </w:rPr>
  </w:style>
  <w:style w:type="paragraph" w:styleId="Heading1">
    <w:name w:val="heading 1"/>
    <w:basedOn w:val="Normal"/>
    <w:next w:val="Normal"/>
    <w:link w:val="Heading1Char"/>
    <w:uiPriority w:val="9"/>
    <w:qFormat/>
    <w:rsid w:val="00E522B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B5"/>
    <w:rPr>
      <w:rFonts w:asciiTheme="majorHAnsi" w:eastAsiaTheme="majorEastAsia" w:hAnsiTheme="majorHAnsi" w:cstheme="majorBidi"/>
      <w:color w:val="2F5496" w:themeColor="accent1" w:themeShade="BF"/>
      <w:kern w:val="0"/>
      <w:sz w:val="32"/>
      <w:szCs w:val="32"/>
    </w:rPr>
  </w:style>
  <w:style w:type="paragraph" w:styleId="ListParagraph">
    <w:name w:val="List Paragraph"/>
    <w:basedOn w:val="Normal"/>
    <w:uiPriority w:val="34"/>
    <w:qFormat/>
    <w:rsid w:val="00E522B5"/>
    <w:pPr>
      <w:ind w:left="720"/>
      <w:contextualSpacing/>
    </w:pPr>
  </w:style>
  <w:style w:type="paragraph" w:styleId="FootnoteText">
    <w:name w:val="footnote text"/>
    <w:basedOn w:val="Normal"/>
    <w:link w:val="FootnoteTextChar"/>
    <w:uiPriority w:val="99"/>
    <w:semiHidden/>
    <w:unhideWhenUsed/>
    <w:rsid w:val="00E522B5"/>
    <w:rPr>
      <w:sz w:val="20"/>
      <w:szCs w:val="20"/>
    </w:rPr>
  </w:style>
  <w:style w:type="character" w:customStyle="1" w:styleId="FootnoteTextChar">
    <w:name w:val="Footnote Text Char"/>
    <w:basedOn w:val="DefaultParagraphFont"/>
    <w:link w:val="FootnoteText"/>
    <w:uiPriority w:val="99"/>
    <w:semiHidden/>
    <w:rsid w:val="00E522B5"/>
    <w:rPr>
      <w:kern w:val="0"/>
      <w:sz w:val="20"/>
      <w:szCs w:val="20"/>
    </w:rPr>
  </w:style>
  <w:style w:type="character" w:styleId="FootnoteReference">
    <w:name w:val="footnote reference"/>
    <w:basedOn w:val="DefaultParagraphFont"/>
    <w:uiPriority w:val="99"/>
    <w:semiHidden/>
    <w:unhideWhenUsed/>
    <w:rsid w:val="00E522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2052</Words>
  <Characters>11697</Characters>
  <Application>Microsoft Office Word</Application>
  <DocSecurity>0</DocSecurity>
  <Lines>97</Lines>
  <Paragraphs>27</Paragraphs>
  <ScaleCrop>false</ScaleCrop>
  <Company/>
  <LinksUpToDate>false</LinksUpToDate>
  <CharactersWithSpaces>13722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 Shekhar (Remote Lawyer)</dc:creator>
  <cp:keywords/>
  <dc:description/>
  <cp:lastModifiedBy>Soumya Shekhar (Remote Lawyer)</cp:lastModifiedBy>
  <cp:revision>1</cp:revision>
  <dcterms:created xsi:type="dcterms:W3CDTF">2024-01-19T08:29:00Z</dcterms:created>
  <dcterms:modified xsi:type="dcterms:W3CDTF">2024-01-19T08:30:00Z</dcterms:modified>
</cp:coreProperties>
</file>